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sz w:val="36"/>
          <w:szCs w:val="36"/>
        </w:rPr>
      </w:pPr>
      <w:r>
        <w:rPr>
          <w:rFonts w:hint="eastAsia"/>
          <w:sz w:val="36"/>
          <w:szCs w:val="36"/>
        </w:rPr>
        <w:t>202</w:t>
      </w:r>
      <w:r>
        <w:rPr>
          <w:rFonts w:hint="eastAsia"/>
          <w:sz w:val="36"/>
          <w:szCs w:val="36"/>
          <w:lang w:val="en-US" w:eastAsia="zh-CN"/>
        </w:rPr>
        <w:t>2</w:t>
      </w:r>
      <w:r>
        <w:rPr>
          <w:rFonts w:hint="eastAsia"/>
          <w:sz w:val="36"/>
          <w:szCs w:val="36"/>
        </w:rPr>
        <w:t>年四川科技职业学院教师课堂教学能力大赛</w:t>
      </w:r>
    </w:p>
    <w:p>
      <w:pPr>
        <w:rPr>
          <w:rFonts w:hint="eastAsia"/>
          <w:sz w:val="84"/>
          <w:szCs w:val="84"/>
        </w:rPr>
      </w:pPr>
    </w:p>
    <w:p>
      <w:pPr>
        <w:jc w:val="center"/>
        <w:rPr>
          <w:rFonts w:hint="eastAsia"/>
          <w:sz w:val="72"/>
          <w:szCs w:val="72"/>
        </w:rPr>
      </w:pPr>
      <w:r>
        <w:rPr>
          <w:sz w:val="72"/>
          <w:szCs w:val="72"/>
        </w:rPr>
        <w:t>教学实施报告</w:t>
      </w:r>
    </w:p>
    <w:p>
      <w:pPr>
        <w:jc w:val="center"/>
        <w:rPr>
          <w:rFonts w:hint="eastAsia"/>
          <w:sz w:val="84"/>
          <w:szCs w:val="84"/>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ind w:left="2100" w:leftChars="0" w:firstLine="420" w:firstLineChars="0"/>
        <w:jc w:val="both"/>
        <w:rPr>
          <w:rFonts w:hint="eastAsia" w:asciiTheme="minorEastAsia" w:hAnsiTheme="minorEastAsia"/>
          <w:sz w:val="36"/>
          <w:szCs w:val="36"/>
          <w:lang w:val="en-US" w:eastAsia="zh-CN"/>
        </w:rPr>
      </w:pPr>
      <w:r>
        <w:rPr>
          <w:rFonts w:hint="eastAsia" w:asciiTheme="minorEastAsia" w:hAnsiTheme="minorEastAsia"/>
          <w:sz w:val="36"/>
          <w:szCs w:val="36"/>
        </w:rPr>
        <w:t>作品名称：</w:t>
      </w:r>
      <w:r>
        <w:rPr>
          <w:rFonts w:hint="eastAsia" w:asciiTheme="minorEastAsia" w:hAnsiTheme="minorEastAsia"/>
          <w:sz w:val="36"/>
          <w:szCs w:val="36"/>
          <w:lang w:val="en-US" w:eastAsia="zh-CN"/>
        </w:rPr>
        <w:t>啦啦操</w:t>
      </w:r>
    </w:p>
    <w:p>
      <w:pPr>
        <w:ind w:left="2100" w:leftChars="0" w:firstLine="420" w:firstLineChars="0"/>
        <w:jc w:val="both"/>
        <w:rPr>
          <w:rFonts w:hint="default" w:asciiTheme="minorEastAsia" w:hAnsiTheme="minorEastAsia" w:eastAsiaTheme="minorEastAsia"/>
          <w:sz w:val="36"/>
          <w:szCs w:val="36"/>
          <w:lang w:val="en-US" w:eastAsia="zh-CN"/>
        </w:rPr>
      </w:pPr>
      <w:r>
        <w:rPr>
          <w:rFonts w:hint="eastAsia" w:asciiTheme="minorEastAsia" w:hAnsiTheme="minorEastAsia"/>
          <w:sz w:val="36"/>
          <w:szCs w:val="36"/>
        </w:rPr>
        <w:t>课程名称：</w:t>
      </w:r>
      <w:r>
        <w:rPr>
          <w:rFonts w:hint="eastAsia" w:asciiTheme="minorEastAsia" w:hAnsiTheme="minorEastAsia"/>
          <w:sz w:val="36"/>
          <w:szCs w:val="36"/>
          <w:lang w:val="en-US" w:eastAsia="zh-CN"/>
        </w:rPr>
        <w:t>体育（一）</w:t>
      </w:r>
    </w:p>
    <w:p>
      <w:pPr>
        <w:ind w:left="2100" w:leftChars="0" w:firstLine="420" w:firstLineChars="0"/>
        <w:jc w:val="both"/>
        <w:rPr>
          <w:rFonts w:hint="eastAsia" w:asciiTheme="minorEastAsia" w:hAnsiTheme="minorEastAsia"/>
          <w:sz w:val="36"/>
          <w:szCs w:val="36"/>
        </w:rPr>
      </w:pPr>
      <w:r>
        <w:rPr>
          <w:rFonts w:hint="eastAsia" w:asciiTheme="minorEastAsia" w:hAnsiTheme="minorEastAsia"/>
          <w:sz w:val="36"/>
          <w:szCs w:val="36"/>
        </w:rPr>
        <w:t>授课专业：</w:t>
      </w:r>
      <w:r>
        <w:rPr>
          <w:rFonts w:hint="eastAsia" w:asciiTheme="minorEastAsia" w:hAnsiTheme="minorEastAsia"/>
          <w:sz w:val="36"/>
          <w:szCs w:val="36"/>
          <w:lang w:val="en-US" w:eastAsia="zh-CN"/>
        </w:rPr>
        <w:t>学前教育</w:t>
      </w:r>
      <w:r>
        <w:rPr>
          <w:rFonts w:hint="eastAsia" w:asciiTheme="minorEastAsia" w:hAnsiTheme="minorEastAsia"/>
          <w:sz w:val="36"/>
          <w:szCs w:val="36"/>
        </w:rPr>
        <w:t>专业</w:t>
      </w:r>
    </w:p>
    <w:p>
      <w:pPr>
        <w:ind w:left="2100" w:leftChars="0" w:firstLine="420" w:firstLineChars="0"/>
        <w:jc w:val="both"/>
        <w:rPr>
          <w:rFonts w:hint="eastAsia" w:asciiTheme="minorEastAsia" w:hAnsiTheme="minorEastAsia"/>
          <w:sz w:val="36"/>
          <w:szCs w:val="36"/>
        </w:rPr>
      </w:pPr>
      <w:r>
        <w:rPr>
          <w:rFonts w:hint="eastAsia" w:asciiTheme="minorEastAsia" w:hAnsiTheme="minorEastAsia"/>
          <w:sz w:val="36"/>
          <w:szCs w:val="36"/>
        </w:rPr>
        <w:t>专业组别：公共基础课程组</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r>
        <w:rPr>
          <w:rFonts w:hint="eastAsia"/>
          <w:sz w:val="36"/>
          <w:szCs w:val="36"/>
        </w:rPr>
        <w:t xml:space="preserve"> </w:t>
      </w:r>
    </w:p>
    <w:p>
      <w:pPr>
        <w:jc w:val="center"/>
        <w:rPr>
          <w:rFonts w:hint="eastAsia"/>
          <w:sz w:val="36"/>
          <w:szCs w:val="36"/>
        </w:rPr>
      </w:pPr>
    </w:p>
    <w:p>
      <w:pPr>
        <w:jc w:val="center"/>
        <w:rPr>
          <w:rFonts w:hint="eastAsia" w:asciiTheme="minorEastAsia" w:hAnsiTheme="minorEastAsia"/>
          <w:sz w:val="36"/>
          <w:szCs w:val="36"/>
        </w:rPr>
      </w:pPr>
      <w:r>
        <w:rPr>
          <w:rFonts w:hint="eastAsia" w:asciiTheme="minorEastAsia" w:hAnsiTheme="minorEastAsia"/>
          <w:sz w:val="36"/>
          <w:szCs w:val="36"/>
          <w:lang w:val="en-US" w:eastAsia="zh-CN"/>
        </w:rPr>
        <w:t>体育（一）</w:t>
      </w:r>
      <w:r>
        <w:rPr>
          <w:rFonts w:hint="eastAsia" w:asciiTheme="minorEastAsia" w:hAnsiTheme="minorEastAsia"/>
          <w:sz w:val="36"/>
          <w:szCs w:val="36"/>
        </w:rPr>
        <w:t>教学实施报告</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整体教学设计</w:t>
      </w:r>
    </w:p>
    <w:p>
      <w:pPr>
        <w:pStyle w:val="4"/>
        <w:numPr>
          <w:ilvl w:val="0"/>
          <w:numId w:val="2"/>
        </w:numPr>
        <w:ind w:firstLineChars="0"/>
        <w:jc w:val="left"/>
        <w:rPr>
          <w:rFonts w:hint="eastAsia"/>
          <w:sz w:val="36"/>
          <w:szCs w:val="36"/>
        </w:rPr>
      </w:pPr>
      <w:r>
        <w:rPr>
          <w:rFonts w:hint="eastAsia"/>
          <w:sz w:val="36"/>
          <w:szCs w:val="36"/>
        </w:rPr>
        <w:t>教学内容</w:t>
      </w:r>
    </w:p>
    <w:p>
      <w:pPr>
        <w:pStyle w:val="4"/>
        <w:numPr>
          <w:ilvl w:val="0"/>
          <w:numId w:val="0"/>
        </w:numPr>
        <w:ind w:left="720" w:leftChars="0"/>
        <w:jc w:val="left"/>
        <w:rPr>
          <w:rFonts w:hint="eastAsia" w:eastAsiaTheme="minorEastAsia"/>
          <w:sz w:val="36"/>
          <w:szCs w:val="36"/>
          <w:lang w:eastAsia="zh-CN"/>
        </w:rPr>
      </w:pPr>
      <w:r>
        <w:rPr>
          <w:rFonts w:hint="eastAsia"/>
          <w:sz w:val="36"/>
          <w:szCs w:val="36"/>
        </w:rPr>
        <w:t>全国校园啦啦操示范</w:t>
      </w:r>
      <w:r>
        <w:rPr>
          <w:rFonts w:hint="eastAsia"/>
          <w:sz w:val="36"/>
          <w:szCs w:val="36"/>
          <w:lang w:val="en-US" w:eastAsia="zh-CN"/>
        </w:rPr>
        <w:t>套路</w:t>
      </w:r>
      <w:r>
        <w:rPr>
          <w:rFonts w:hint="eastAsia"/>
          <w:sz w:val="36"/>
          <w:szCs w:val="36"/>
        </w:rPr>
        <w:t>中学组—爵士</w:t>
      </w:r>
      <w:r>
        <w:rPr>
          <w:rFonts w:hint="eastAsia"/>
          <w:sz w:val="36"/>
          <w:szCs w:val="36"/>
          <w:lang w:val="en-US" w:eastAsia="zh-CN"/>
        </w:rPr>
        <w:t>组合三、四</w:t>
      </w:r>
      <w:r>
        <w:rPr>
          <w:rFonts w:hint="eastAsia"/>
          <w:sz w:val="36"/>
          <w:szCs w:val="36"/>
        </w:rPr>
        <w:t>动作教学</w:t>
      </w:r>
      <w:r>
        <w:rPr>
          <w:rFonts w:hint="eastAsia"/>
          <w:sz w:val="36"/>
          <w:szCs w:val="36"/>
          <w:lang w:eastAsia="zh-CN"/>
        </w:rPr>
        <w:t>。</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学情分析</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教学对象为大学一年级学前教育22级4班的20名女学生。她们主要有以下特点：</w:t>
      </w:r>
    </w:p>
    <w:p>
      <w:pPr>
        <w:pStyle w:val="4"/>
        <w:numPr>
          <w:ilvl w:val="0"/>
          <w:numId w:val="0"/>
        </w:numPr>
        <w:ind w:left="779" w:leftChars="371"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1.学生普遍身体素质差、体育基础不一，锻炼意识低。</w:t>
      </w:r>
    </w:p>
    <w:p>
      <w:pPr>
        <w:pStyle w:val="4"/>
        <w:numPr>
          <w:ilvl w:val="0"/>
          <w:numId w:val="0"/>
        </w:numPr>
        <w:ind w:left="779" w:leftChars="371"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2.对体育课的重要性认识不够，特别是啦啦操基本功差，对啦啦操知识了解少，但接受新事物能力强。</w:t>
      </w:r>
    </w:p>
    <w:p>
      <w:pPr>
        <w:pStyle w:val="4"/>
        <w:numPr>
          <w:ilvl w:val="0"/>
          <w:numId w:val="0"/>
        </w:numPr>
        <w:ind w:leftChars="200" w:firstLine="360" w:firstLineChars="1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3.女生喜欢展现姿态美的项目。</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教学目标及重难点</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1.教学目标：（1）熟练掌握全国校园啦啦操示范套路组合三动作；(2)初步掌握全国校园啦啦操示范套路组合四动作。</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2.教学重点：全国校园啦啦操示范套路组合三动作教学。</w:t>
      </w:r>
    </w:p>
    <w:p>
      <w:pPr>
        <w:pStyle w:val="4"/>
        <w:numPr>
          <w:ilvl w:val="0"/>
          <w:numId w:val="0"/>
        </w:numPr>
        <w:ind w:left="720" w:left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3.教学难点：下肢动作的教学。</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教学策略</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1.</w:t>
      </w:r>
      <w:r>
        <w:rPr>
          <w:rFonts w:hint="eastAsia" w:asciiTheme="minorEastAsia" w:hAnsiTheme="minorEastAsia"/>
          <w:sz w:val="36"/>
          <w:szCs w:val="36"/>
        </w:rPr>
        <w:t>教学理念</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通过啦啦操课程学习，提高学生对啦啦操基本理论的认识，强化学生对啦啦操成套组合动作的了解。通过啦啦操基本动作的学习，提高学生身体的协调能力，增强学生动作的规范性等。通过不同的教学方式，加强学生的思想政治教育，培养学生坚韧不拔、团结协作的优良品质。</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2.</w:t>
      </w:r>
      <w:r>
        <w:rPr>
          <w:rFonts w:hint="eastAsia" w:asciiTheme="minorEastAsia" w:hAnsiTheme="minorEastAsia"/>
          <w:sz w:val="36"/>
          <w:szCs w:val="36"/>
        </w:rPr>
        <w:t>教学组织</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采用分组教学方式，实施小组长制度。在组织好学生完成热身活动后，集中进行动作的示范及讲解，然后分组，任命各组小组长，分派各组任务，在完成任务过程中教师进行观察及纠错，最后组织小组考核展示，小组互评后教师予以总结评价，并给出改进建议。</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3.</w:t>
      </w:r>
      <w:r>
        <w:rPr>
          <w:rFonts w:hint="eastAsia" w:asciiTheme="minorEastAsia" w:hAnsiTheme="minorEastAsia"/>
          <w:sz w:val="36"/>
          <w:szCs w:val="36"/>
        </w:rPr>
        <w:t>教学手段</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理实一体组织实施教学，具体采用多媒体教学和小组练习教学，引导学生互帮互助，共同完成任务，发现不同学生的问题并及时给予反馈解决。</w:t>
      </w:r>
    </w:p>
    <w:p>
      <w:pPr>
        <w:pStyle w:val="4"/>
        <w:numPr>
          <w:ilvl w:val="0"/>
          <w:numId w:val="0"/>
        </w:numPr>
        <w:ind w:leftChars="200" w:firstLine="360" w:firstLineChars="100"/>
        <w:jc w:val="left"/>
        <w:rPr>
          <w:rFonts w:hint="eastAsia" w:asciiTheme="minorEastAsia" w:hAnsiTheme="minorEastAsia"/>
          <w:sz w:val="36"/>
          <w:szCs w:val="36"/>
        </w:rPr>
      </w:pPr>
      <w:r>
        <w:rPr>
          <w:rFonts w:hint="eastAsia" w:asciiTheme="minorEastAsia" w:hAnsiTheme="minorEastAsia"/>
          <w:sz w:val="36"/>
          <w:szCs w:val="36"/>
          <w:lang w:val="en-US" w:eastAsia="zh-CN"/>
        </w:rPr>
        <w:t>4.</w:t>
      </w:r>
      <w:r>
        <w:rPr>
          <w:rFonts w:hint="eastAsia" w:asciiTheme="minorEastAsia" w:hAnsiTheme="minorEastAsia"/>
          <w:sz w:val="36"/>
          <w:szCs w:val="36"/>
        </w:rPr>
        <w:t>教学方法</w:t>
      </w:r>
    </w:p>
    <w:p>
      <w:pPr>
        <w:pStyle w:val="4"/>
        <w:numPr>
          <w:ilvl w:val="0"/>
          <w:numId w:val="0"/>
        </w:numPr>
        <w:ind w:left="780" w:leftChars="200" w:hanging="360" w:hangingChars="1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主要有讲解法、示范法、纠错法、分组练习法等，通过这些教学方法帮助学生明确动作要点，提高技术质量。</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5.</w:t>
      </w:r>
      <w:r>
        <w:rPr>
          <w:rFonts w:hint="eastAsia" w:asciiTheme="minorEastAsia" w:hAnsiTheme="minorEastAsia"/>
          <w:sz w:val="36"/>
          <w:szCs w:val="36"/>
        </w:rPr>
        <w:t>教学实施（课前、课中、课后）</w:t>
      </w:r>
    </w:p>
    <w:p>
      <w:pPr>
        <w:pStyle w:val="4"/>
        <w:numPr>
          <w:ilvl w:val="0"/>
          <w:numId w:val="0"/>
        </w:numPr>
        <w:ind w:left="718" w:leftChars="342"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（1）课前：教师提前将视频资料发送班级群或学生网上搜索全国校园啦啦操示范套路中学组—爵士的优酷视频资料提前进行组合三、四动作的观看和学习，记录不清楚的动作以便在课上询问或重点学习。</w:t>
      </w:r>
    </w:p>
    <w:p>
      <w:pPr>
        <w:pStyle w:val="4"/>
        <w:numPr>
          <w:ilvl w:val="0"/>
          <w:numId w:val="0"/>
        </w:numPr>
        <w:ind w:left="718" w:leftChars="342"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（2）课中：教师在课堂询问学生预习情况，根据学生预习情况进行重难点教学；学生小组合作练习加深对教学内容的巩固，教师及时关注并给予指导；学生小组合进行考核，教师及时给出评价和建议。</w:t>
      </w:r>
    </w:p>
    <w:p>
      <w:pPr>
        <w:pStyle w:val="4"/>
        <w:numPr>
          <w:ilvl w:val="0"/>
          <w:numId w:val="0"/>
        </w:numPr>
        <w:ind w:left="718" w:leftChars="342"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（3）课后：学生通过教师的讲评及建议，在课后进行改进。</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教学实施成效</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通过欢快的音乐进行开场准备活动，吸引学生的注意力，课中通过播放不同的音乐提高学生学习兴趣，让学生不觉枯燥乏味，同时还能让学生的注意力高度集中，完成分组练习及考核。</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通过教师的课前准备以及学生的课前预习与反馈，有利于教师对课中教学内容重难点的把握，提高上课效率，提升学生动作质量。另外根据不同的动作难度在跟音乐跳的时候放慢音乐倍速，让学生逐步跟上。</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将学生分成不同的小组，让学生对所学动作的形式巩固加强，充分体现新课标教师主导性，学生主体性，激发学生的学习兴趣和动力；并且分组练习法让学生之间的个体差异愈发明显，利于教师及时发现并进行表扬和纠错。</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将学生分成不同的小组，提高学生的积极性，学生与学生之间产生有效的学习，引导了学生之间互帮互助，团结友爱、共同成长的学习氛围，加强了学生之间的信息交流与反馈，帮助学生在学习过程中养成了与同伴沟通合作的职业素养。</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教学反思</w:t>
      </w:r>
    </w:p>
    <w:p>
      <w:pPr>
        <w:pStyle w:val="4"/>
        <w:numPr>
          <w:ilvl w:val="0"/>
          <w:numId w:val="4"/>
        </w:numPr>
        <w:ind w:firstLineChars="0"/>
        <w:jc w:val="left"/>
        <w:rPr>
          <w:rFonts w:hint="eastAsia" w:asciiTheme="minorEastAsia" w:hAnsiTheme="minorEastAsia"/>
          <w:sz w:val="36"/>
          <w:szCs w:val="36"/>
        </w:rPr>
      </w:pPr>
      <w:r>
        <w:rPr>
          <w:rFonts w:hint="eastAsia" w:asciiTheme="minorEastAsia" w:hAnsiTheme="minorEastAsia"/>
          <w:sz w:val="36"/>
          <w:szCs w:val="36"/>
        </w:rPr>
        <w:t>特色创新</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合理采用翻转课堂教学模式，充分利用多媒体教学。教师提前发布本堂课教学任务及视频资料，引导学生完成课前预习及反馈，利于提高教师上课效率和教学质量。</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在课堂中活用音乐，加强学生的艺术教育。放慢音乐倍速，让学生逐步跟上音乐节奏，适应动作。同时，适当用不同的音乐来吸引学生注意力，激发学生学习的兴趣和动力，引导学生听音乐，让学生在欢快轻松的环境下对动作进行加强巩固练习，利于学生学习效率的提高。</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切实贯彻分组练习法，有助于学生培养团结互助的团队精神，让学生学会学习、学会做人、学会做事和学会沟通，利于提高学生的整体素养。</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认真落实理实一体化教学模式，做到理论与时间相结合。通过引导式教学充分发挥教师的主导性，学生的主体性，在整个教学过程中理论与实践交替进行，充分调动和激发学生的学习兴趣。</w:t>
      </w:r>
    </w:p>
    <w:p>
      <w:pPr>
        <w:pStyle w:val="4"/>
        <w:numPr>
          <w:ilvl w:val="0"/>
          <w:numId w:val="4"/>
        </w:numPr>
        <w:ind w:firstLineChars="0"/>
        <w:jc w:val="left"/>
        <w:rPr>
          <w:rFonts w:hint="eastAsia" w:asciiTheme="minorEastAsia" w:hAnsiTheme="minorEastAsia"/>
          <w:sz w:val="36"/>
          <w:szCs w:val="36"/>
        </w:rPr>
      </w:pPr>
      <w:r>
        <w:rPr>
          <w:rFonts w:hint="eastAsia" w:asciiTheme="minorEastAsia" w:hAnsiTheme="minorEastAsia"/>
          <w:sz w:val="36"/>
          <w:szCs w:val="36"/>
        </w:rPr>
        <w:t>反思整改</w:t>
      </w:r>
    </w:p>
    <w:p>
      <w:pPr>
        <w:pStyle w:val="4"/>
        <w:ind w:left="1800" w:firstLine="0" w:firstLineChars="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rPr>
        <w:t>1.</w:t>
      </w:r>
      <w:r>
        <w:rPr>
          <w:rFonts w:hint="eastAsia" w:asciiTheme="minorEastAsia" w:hAnsiTheme="minorEastAsia"/>
          <w:sz w:val="36"/>
          <w:szCs w:val="36"/>
          <w:lang w:val="en-US" w:eastAsia="zh-CN"/>
        </w:rPr>
        <w:t>新课标理念下，教学设计的功能与传统教案有所不同，在于它不仅仅只是上课的依据，而首先应该是能够促使教师去理性地思考教学，同时让教师在教学元认知上有所提高，只有这样，才能真正体现教师与学生双发展的教育目的。</w:t>
      </w:r>
    </w:p>
    <w:p>
      <w:pPr>
        <w:pStyle w:val="4"/>
        <w:ind w:left="1800"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rPr>
        <w:t>2.在实际教学实施过程中影响预期效果的因素</w:t>
      </w:r>
      <w:r>
        <w:rPr>
          <w:rFonts w:hint="eastAsia" w:asciiTheme="minorEastAsia" w:hAnsiTheme="minorEastAsia"/>
          <w:sz w:val="36"/>
          <w:szCs w:val="36"/>
          <w:lang w:val="en-US" w:eastAsia="zh-CN"/>
        </w:rPr>
        <w:t>有很多，如学生是否完成课前预习，教师在课前能否准确得到学生的反馈，如何根据学生的反馈去调整自己的课程安排等，因此教师在课前不只是作好简单的上课准备，还要能够随机应变，应对课上出现的不同状况的问题。</w:t>
      </w:r>
    </w:p>
    <w:p>
      <w:pPr>
        <w:pStyle w:val="4"/>
        <w:ind w:left="1800" w:firstLine="0"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3.现代</w:t>
      </w:r>
      <w:r>
        <w:rPr>
          <w:rFonts w:hint="eastAsia" w:asciiTheme="minorEastAsia" w:hAnsiTheme="minorEastAsia"/>
          <w:sz w:val="36"/>
          <w:szCs w:val="36"/>
        </w:rPr>
        <w:t>信息化手段实际应用</w:t>
      </w:r>
      <w:r>
        <w:rPr>
          <w:rFonts w:hint="eastAsia" w:asciiTheme="minorEastAsia" w:hAnsiTheme="minorEastAsia"/>
          <w:sz w:val="36"/>
          <w:szCs w:val="36"/>
          <w:lang w:val="en-US" w:eastAsia="zh-CN"/>
        </w:rPr>
        <w:t>广泛，其中不乏存在一些问题，如信息技术与教学内容缺乏深度融合，教师的教学功能被削弱，淡化了教师的主导角色。教师提前将视频资料发给学生，学生学习后课上不再跟随教师进行巩固学习，违背了课前预习的初衷。</w:t>
      </w:r>
    </w:p>
    <w:p>
      <w:pPr>
        <w:pStyle w:val="4"/>
        <w:numPr>
          <w:ilvl w:val="0"/>
          <w:numId w:val="0"/>
        </w:numPr>
        <w:ind w:left="180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4.在新时代背景下，网络的普及致使学生的各种技能不断提高，因此，教师应不定期接受专业培训，不断提高自己的工作能力，提升教学技能，更新观念，转变方式，用新课程理念指导教学。同时，加强教师之间的互助合作。</w:t>
      </w:r>
    </w:p>
    <w:p>
      <w:pPr>
        <w:pStyle w:val="4"/>
        <w:numPr>
          <w:ilvl w:val="0"/>
          <w:numId w:val="0"/>
        </w:numPr>
        <w:ind w:left="1800" w:leftChars="0"/>
        <w:jc w:val="left"/>
        <w:rPr>
          <w:rFonts w:asciiTheme="minorEastAsia" w:hAnsiTheme="minorEastAsia"/>
          <w:sz w:val="36"/>
          <w:szCs w:val="36"/>
        </w:rPr>
      </w:pPr>
      <w:r>
        <w:rPr>
          <w:rFonts w:hint="eastAsia" w:asciiTheme="minorEastAsia" w:hAnsiTheme="minorEastAsia"/>
          <w:sz w:val="36"/>
          <w:szCs w:val="36"/>
          <w:lang w:val="en-US" w:eastAsia="zh-CN"/>
        </w:rPr>
        <w:t>5.优良的硬件设施能够让课堂更有条不紊的进行，因此要加强音响设备的管理与维护，最大限度的提高教学</w:t>
      </w:r>
      <w:bookmarkStart w:id="0" w:name="_GoBack"/>
      <w:bookmarkEnd w:id="0"/>
      <w:r>
        <w:rPr>
          <w:rFonts w:hint="eastAsia" w:asciiTheme="minorEastAsia" w:hAnsiTheme="minorEastAsia"/>
          <w:sz w:val="36"/>
          <w:szCs w:val="36"/>
          <w:lang w:val="en-US" w:eastAsia="zh-CN"/>
        </w:rPr>
        <w:t>资源使用效率。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1B9E"/>
    <w:multiLevelType w:val="multilevel"/>
    <w:tmpl w:val="09761B9E"/>
    <w:lvl w:ilvl="0" w:tentative="0">
      <w:start w:val="1"/>
      <w:numFmt w:val="japaneseCounting"/>
      <w:lvlText w:val="（%1）"/>
      <w:lvlJc w:val="left"/>
      <w:pPr>
        <w:ind w:left="2160" w:hanging="108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
    <w:nsid w:val="407B7F00"/>
    <w:multiLevelType w:val="multilevel"/>
    <w:tmpl w:val="407B7F0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6B6B84"/>
    <w:multiLevelType w:val="multilevel"/>
    <w:tmpl w:val="5B6B6B84"/>
    <w:lvl w:ilvl="0" w:tentative="0">
      <w:start w:val="1"/>
      <w:numFmt w:val="decimal"/>
      <w:lvlText w:val="%1."/>
      <w:lvlJc w:val="left"/>
      <w:pPr>
        <w:ind w:left="2160" w:hanging="360"/>
      </w:pPr>
      <w:rPr>
        <w:rFonts w:hint="default"/>
      </w:rPr>
    </w:lvl>
    <w:lvl w:ilvl="1" w:tentative="0">
      <w:start w:val="1"/>
      <w:numFmt w:val="lowerLetter"/>
      <w:lvlText w:val="%2)"/>
      <w:lvlJc w:val="left"/>
      <w:pPr>
        <w:ind w:left="2640" w:hanging="420"/>
      </w:pPr>
    </w:lvl>
    <w:lvl w:ilvl="2" w:tentative="0">
      <w:start w:val="1"/>
      <w:numFmt w:val="lowerRoman"/>
      <w:lvlText w:val="%3."/>
      <w:lvlJc w:val="right"/>
      <w:pPr>
        <w:ind w:left="3060" w:hanging="420"/>
      </w:pPr>
    </w:lvl>
    <w:lvl w:ilvl="3" w:tentative="0">
      <w:start w:val="1"/>
      <w:numFmt w:val="decimal"/>
      <w:lvlText w:val="%4."/>
      <w:lvlJc w:val="left"/>
      <w:pPr>
        <w:ind w:left="3480" w:hanging="420"/>
      </w:pPr>
    </w:lvl>
    <w:lvl w:ilvl="4" w:tentative="0">
      <w:start w:val="1"/>
      <w:numFmt w:val="lowerLetter"/>
      <w:lvlText w:val="%5)"/>
      <w:lvlJc w:val="left"/>
      <w:pPr>
        <w:ind w:left="3900" w:hanging="420"/>
      </w:pPr>
    </w:lvl>
    <w:lvl w:ilvl="5" w:tentative="0">
      <w:start w:val="1"/>
      <w:numFmt w:val="lowerRoman"/>
      <w:lvlText w:val="%6."/>
      <w:lvlJc w:val="right"/>
      <w:pPr>
        <w:ind w:left="4320" w:hanging="420"/>
      </w:pPr>
    </w:lvl>
    <w:lvl w:ilvl="6" w:tentative="0">
      <w:start w:val="1"/>
      <w:numFmt w:val="decimal"/>
      <w:lvlText w:val="%7."/>
      <w:lvlJc w:val="left"/>
      <w:pPr>
        <w:ind w:left="4740" w:hanging="420"/>
      </w:pPr>
    </w:lvl>
    <w:lvl w:ilvl="7" w:tentative="0">
      <w:start w:val="1"/>
      <w:numFmt w:val="lowerLetter"/>
      <w:lvlText w:val="%8)"/>
      <w:lvlJc w:val="left"/>
      <w:pPr>
        <w:ind w:left="5160" w:hanging="420"/>
      </w:pPr>
    </w:lvl>
    <w:lvl w:ilvl="8" w:tentative="0">
      <w:start w:val="1"/>
      <w:numFmt w:val="lowerRoman"/>
      <w:lvlText w:val="%9."/>
      <w:lvlJc w:val="right"/>
      <w:pPr>
        <w:ind w:left="5580" w:hanging="420"/>
      </w:pPr>
    </w:lvl>
  </w:abstractNum>
  <w:abstractNum w:abstractNumId="3">
    <w:nsid w:val="72BA1194"/>
    <w:multiLevelType w:val="multilevel"/>
    <w:tmpl w:val="72BA1194"/>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7EF668A9"/>
    <w:multiLevelType w:val="multilevel"/>
    <w:tmpl w:val="7EF668A9"/>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TE1ZGNiYTIwOGQ2MTIzZjRkNzM2ZjE2MDM0MmMifQ=="/>
  </w:docVars>
  <w:rsids>
    <w:rsidRoot w:val="00761993"/>
    <w:rsid w:val="00051835"/>
    <w:rsid w:val="00105F1F"/>
    <w:rsid w:val="001060F1"/>
    <w:rsid w:val="00181BFE"/>
    <w:rsid w:val="0027623C"/>
    <w:rsid w:val="002A705C"/>
    <w:rsid w:val="002E14D3"/>
    <w:rsid w:val="003256C2"/>
    <w:rsid w:val="00367B4A"/>
    <w:rsid w:val="00493694"/>
    <w:rsid w:val="00495299"/>
    <w:rsid w:val="004C5331"/>
    <w:rsid w:val="00516CAD"/>
    <w:rsid w:val="006002A7"/>
    <w:rsid w:val="006369CE"/>
    <w:rsid w:val="0065225A"/>
    <w:rsid w:val="00683BF8"/>
    <w:rsid w:val="00761993"/>
    <w:rsid w:val="00791E4C"/>
    <w:rsid w:val="007A67E5"/>
    <w:rsid w:val="00812B6F"/>
    <w:rsid w:val="008D4F1A"/>
    <w:rsid w:val="00941963"/>
    <w:rsid w:val="009C3F6E"/>
    <w:rsid w:val="009E4247"/>
    <w:rsid w:val="00AB702E"/>
    <w:rsid w:val="00B57D5A"/>
    <w:rsid w:val="00C133D4"/>
    <w:rsid w:val="00CD5D98"/>
    <w:rsid w:val="00D31A78"/>
    <w:rsid w:val="00F32FD8"/>
    <w:rsid w:val="04E767D1"/>
    <w:rsid w:val="0A3E6B14"/>
    <w:rsid w:val="0C565652"/>
    <w:rsid w:val="13B711DE"/>
    <w:rsid w:val="14885ED4"/>
    <w:rsid w:val="1EB729A9"/>
    <w:rsid w:val="23AF6A8E"/>
    <w:rsid w:val="23D06142"/>
    <w:rsid w:val="3D502ECD"/>
    <w:rsid w:val="41B47854"/>
    <w:rsid w:val="46BE2814"/>
    <w:rsid w:val="475E2E9D"/>
    <w:rsid w:val="4D062D65"/>
    <w:rsid w:val="54426389"/>
    <w:rsid w:val="58483432"/>
    <w:rsid w:val="6081258B"/>
    <w:rsid w:val="62585E03"/>
    <w:rsid w:val="66834E59"/>
    <w:rsid w:val="67363DA2"/>
    <w:rsid w:val="77081174"/>
    <w:rsid w:val="77590849"/>
    <w:rsid w:val="7F86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2145</Words>
  <Characters>2168</Characters>
  <Lines>3</Lines>
  <Paragraphs>1</Paragraphs>
  <TotalTime>134</TotalTime>
  <ScaleCrop>false</ScaleCrop>
  <LinksUpToDate>false</LinksUpToDate>
  <CharactersWithSpaces>2183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2021-10-21T07:23:00Z</dcterms:created>
  <dc:creator>xb21cn</dc:creator>
  <cp:lastModifiedBy>Szrly</cp:lastModifiedBy>
  <dcterms:modified xsi:type="dcterms:W3CDTF">2022-11-30T14:01:55Z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9C658A0ABFAE40B8BCC5402D44C2BA4F</vt:lpwstr>
  </property>
</Properties>
</file>