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outlineLvl w:val="0"/>
        <w:rPr>
          <w:rFonts w:hint="eastAsia" w:ascii="黑体" w:hAnsi="黑体" w:eastAsia="黑体" w:cs="黑体"/>
          <w:sz w:val="32"/>
          <w:szCs w:val="32"/>
          <w:lang w:val="en-US" w:eastAsia="zh-Hans"/>
        </w:rPr>
      </w:pPr>
      <w:bookmarkStart w:id="0" w:name="_Toc245947495"/>
      <w:r>
        <w:rPr>
          <w:rFonts w:ascii="宋体" w:hAnsi="宋体" w:cs="宋体"/>
          <w:b/>
          <w:sz w:val="84"/>
          <w:szCs w:val="8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5099050</wp:posOffset>
            </wp:positionH>
            <wp:positionV relativeFrom="paragraph">
              <wp:posOffset>-681990</wp:posOffset>
            </wp:positionV>
            <wp:extent cx="848995" cy="307340"/>
            <wp:effectExtent l="0" t="0" r="4445" b="12700"/>
            <wp:wrapNone/>
            <wp:docPr id="5" name="图片 5" descr="徽标, 公司名称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徽标, 公司名称&#10;&#10;描述已自动生成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8" t="31239" r="2140" b="34168"/>
                    <a:stretch>
                      <a:fillRect/>
                    </a:stretch>
                  </pic:blipFill>
                  <pic:spPr>
                    <a:xfrm>
                      <a:off x="0" y="0"/>
                      <a:ext cx="848995" cy="3073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sz w:val="32"/>
          <w:szCs w:val="32"/>
        </w:rPr>
        <w:t>202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</w:t>
      </w:r>
      <w:r>
        <w:rPr>
          <w:rFonts w:hint="eastAsia" w:ascii="黑体" w:hAnsi="黑体" w:eastAsia="黑体" w:cs="黑体"/>
          <w:sz w:val="32"/>
          <w:szCs w:val="32"/>
          <w:lang w:val="en-US" w:eastAsia="zh-Hans"/>
        </w:rPr>
        <w:t>年四川科技职业学院教师课堂教学能力大赛</w:t>
      </w:r>
      <w:bookmarkEnd w:id="0"/>
    </w:p>
    <w:p>
      <w:pPr>
        <w:jc w:val="center"/>
        <w:outlineLvl w:val="1"/>
        <w:rPr>
          <w:rFonts w:hint="eastAsia" w:ascii="黑体" w:hAnsi="黑体" w:eastAsia="黑体" w:cs="黑体"/>
          <w:sz w:val="28"/>
          <w:szCs w:val="28"/>
          <w:lang w:val="en-US" w:eastAsia="zh-Hans"/>
        </w:rPr>
      </w:pPr>
      <w:bookmarkStart w:id="1" w:name="_Toc1881011637"/>
      <w:r>
        <w:rPr>
          <w:rFonts w:hint="eastAsia" w:ascii="黑体" w:hAnsi="黑体" w:eastAsia="黑体" w:cs="黑体"/>
          <w:sz w:val="28"/>
          <w:szCs w:val="28"/>
          <w:lang w:val="en-US" w:eastAsia="zh-Hans"/>
        </w:rPr>
        <w:t>艺术设计专业</w:t>
      </w:r>
      <w:bookmarkEnd w:id="1"/>
    </w:p>
    <w:p>
      <w:pPr>
        <w:jc w:val="center"/>
        <w:rPr>
          <w:rFonts w:hint="eastAsia" w:ascii="黑体" w:hAnsi="黑体" w:eastAsia="黑体" w:cs="黑体"/>
          <w:sz w:val="28"/>
          <w:szCs w:val="28"/>
          <w:lang w:val="en-US" w:eastAsia="zh-Hans"/>
        </w:rPr>
      </w:pPr>
    </w:p>
    <w:p>
      <w:pPr>
        <w:jc w:val="center"/>
        <w:rPr>
          <w:rFonts w:hint="eastAsia" w:ascii="黑体" w:hAnsi="黑体" w:eastAsia="黑体" w:cs="黑体"/>
          <w:sz w:val="28"/>
          <w:szCs w:val="28"/>
          <w:lang w:val="en-US" w:eastAsia="zh-Hans"/>
        </w:rPr>
      </w:pPr>
    </w:p>
    <w:p>
      <w:pPr>
        <w:jc w:val="center"/>
        <w:rPr>
          <w:rFonts w:hint="eastAsia" w:ascii="黑体" w:hAnsi="黑体" w:eastAsia="黑体" w:cs="黑体"/>
          <w:sz w:val="28"/>
          <w:szCs w:val="28"/>
          <w:lang w:val="en-US" w:eastAsia="zh-Hans"/>
        </w:rPr>
      </w:pPr>
    </w:p>
    <w:p>
      <w:pPr>
        <w:jc w:val="center"/>
        <w:outlineLvl w:val="1"/>
        <w:rPr>
          <w:rFonts w:hint="default" w:ascii="黑体" w:hAnsi="黑体" w:eastAsia="黑体" w:cs="黑体"/>
          <w:sz w:val="72"/>
          <w:szCs w:val="72"/>
          <w:lang w:eastAsia="zh-Hans"/>
        </w:rPr>
      </w:pPr>
      <w:bookmarkStart w:id="2" w:name="_Toc1055815572"/>
      <w:r>
        <w:rPr>
          <w:rFonts w:hint="default" w:ascii="黑体" w:hAnsi="黑体" w:eastAsia="黑体" w:cs="黑体"/>
          <w:sz w:val="72"/>
          <w:szCs w:val="72"/>
          <w:lang w:eastAsia="zh-Hans"/>
        </w:rPr>
        <w:t>《</w:t>
      </w:r>
      <w:r>
        <w:rPr>
          <w:rFonts w:hint="eastAsia" w:ascii="黑体" w:hAnsi="黑体" w:eastAsia="黑体" w:cs="黑体"/>
          <w:sz w:val="72"/>
          <w:szCs w:val="72"/>
          <w:lang w:val="en-US" w:eastAsia="zh-CN"/>
        </w:rPr>
        <w:t>未来已来——酸性海报设计</w:t>
      </w:r>
      <w:r>
        <w:rPr>
          <w:rFonts w:hint="default" w:ascii="黑体" w:hAnsi="黑体" w:eastAsia="黑体" w:cs="黑体"/>
          <w:sz w:val="72"/>
          <w:szCs w:val="72"/>
          <w:lang w:eastAsia="zh-Hans"/>
        </w:rPr>
        <w:t>》</w:t>
      </w:r>
      <w:bookmarkEnd w:id="2"/>
    </w:p>
    <w:p>
      <w:pPr>
        <w:jc w:val="center"/>
        <w:rPr>
          <w:rFonts w:hint="eastAsia" w:ascii="黑体" w:hAnsi="黑体" w:eastAsia="黑体" w:cs="黑体"/>
          <w:sz w:val="44"/>
          <w:szCs w:val="44"/>
          <w:lang w:val="en-US" w:eastAsia="zh-Hans"/>
        </w:rPr>
      </w:pPr>
    </w:p>
    <w:p>
      <w:pPr>
        <w:jc w:val="center"/>
        <w:outlineLvl w:val="1"/>
        <w:rPr>
          <w:rFonts w:hint="eastAsia" w:ascii="黑体" w:hAnsi="黑体" w:eastAsia="黑体" w:cs="黑体"/>
          <w:sz w:val="48"/>
          <w:szCs w:val="48"/>
          <w:lang w:val="en-US" w:eastAsia="zh-Hans"/>
        </w:rPr>
      </w:pPr>
      <w:bookmarkStart w:id="3" w:name="_Toc434943443"/>
      <w:r>
        <w:rPr>
          <w:rFonts w:hint="eastAsia" w:ascii="黑体" w:hAnsi="黑体" w:eastAsia="黑体" w:cs="黑体"/>
          <w:sz w:val="48"/>
          <w:szCs w:val="48"/>
          <w:lang w:val="en-US" w:eastAsia="zh-Hans"/>
        </w:rPr>
        <w:t>教学实施报告</w:t>
      </w:r>
      <w:bookmarkEnd w:id="3"/>
    </w:p>
    <w:p>
      <w:pPr>
        <w:jc w:val="both"/>
        <w:rPr>
          <w:rFonts w:hint="eastAsia" w:ascii="黑体" w:hAnsi="黑体" w:eastAsia="黑体" w:cs="黑体"/>
          <w:sz w:val="48"/>
          <w:szCs w:val="48"/>
          <w:lang w:val="en-US" w:eastAsia="zh-Hans"/>
        </w:rPr>
      </w:pPr>
    </w:p>
    <w:p>
      <w:pPr>
        <w:jc w:val="both"/>
        <w:rPr>
          <w:rFonts w:hint="eastAsia" w:ascii="黑体" w:hAnsi="黑体" w:eastAsia="黑体" w:cs="黑体"/>
          <w:sz w:val="48"/>
          <w:szCs w:val="48"/>
          <w:lang w:val="en-US" w:eastAsia="zh-Hans"/>
        </w:rPr>
      </w:pPr>
    </w:p>
    <w:p>
      <w:pPr>
        <w:jc w:val="left"/>
        <w:rPr>
          <w:rFonts w:hint="eastAsia" w:ascii="黑体" w:hAnsi="黑体" w:eastAsia="黑体" w:cs="黑体"/>
          <w:sz w:val="28"/>
          <w:szCs w:val="28"/>
          <w:lang w:val="en-US" w:eastAsia="zh-Hans"/>
        </w:rPr>
      </w:pPr>
    </w:p>
    <w:tbl>
      <w:tblPr>
        <w:tblStyle w:val="10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8"/>
        <w:gridCol w:w="52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68" w:type="dxa"/>
          </w:tcPr>
          <w:p>
            <w:pPr>
              <w:jc w:val="center"/>
              <w:rPr>
                <w:rFonts w:hint="eastAsia" w:ascii="楷体" w:hAnsi="楷体" w:eastAsia="楷体" w:cs="楷体"/>
                <w:sz w:val="28"/>
                <w:szCs w:val="28"/>
                <w:vertAlign w:val="baseline"/>
                <w:lang w:val="en-US" w:eastAsia="zh-Hans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vertAlign w:val="baseline"/>
                <w:lang w:val="en-US" w:eastAsia="zh-Hans"/>
              </w:rPr>
              <w:t>作品名称</w:t>
            </w:r>
          </w:p>
        </w:tc>
        <w:tc>
          <w:tcPr>
            <w:tcW w:w="5255" w:type="dxa"/>
          </w:tcPr>
          <w:p>
            <w:pPr>
              <w:jc w:val="center"/>
              <w:rPr>
                <w:rFonts w:hint="default" w:ascii="楷体" w:hAnsi="楷体" w:eastAsia="楷体" w:cs="楷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vertAlign w:val="baseline"/>
                <w:lang w:val="en-US" w:eastAsia="zh-CN"/>
              </w:rPr>
              <w:t>未来已来——酸性海报设计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68" w:type="dxa"/>
          </w:tcPr>
          <w:p>
            <w:pPr>
              <w:jc w:val="center"/>
              <w:rPr>
                <w:rFonts w:hint="eastAsia" w:ascii="楷体" w:hAnsi="楷体" w:eastAsia="楷体" w:cs="楷体"/>
                <w:sz w:val="28"/>
                <w:szCs w:val="28"/>
                <w:vertAlign w:val="baseline"/>
                <w:lang w:val="en-US" w:eastAsia="zh-Hans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vertAlign w:val="baseline"/>
                <w:lang w:val="en-US" w:eastAsia="zh-Hans"/>
              </w:rPr>
              <w:t>参赛组别</w:t>
            </w:r>
          </w:p>
        </w:tc>
        <w:tc>
          <w:tcPr>
            <w:tcW w:w="5255" w:type="dxa"/>
          </w:tcPr>
          <w:p>
            <w:pPr>
              <w:jc w:val="center"/>
              <w:rPr>
                <w:rFonts w:hint="eastAsia" w:ascii="楷体" w:hAnsi="楷体" w:eastAsia="楷体" w:cs="楷体"/>
                <w:sz w:val="28"/>
                <w:szCs w:val="28"/>
                <w:vertAlign w:val="baseline"/>
                <w:lang w:val="en-US" w:eastAsia="zh-Hans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vertAlign w:val="baseline"/>
                <w:lang w:val="en-US" w:eastAsia="zh-Hans"/>
              </w:rPr>
              <w:t>文科组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68" w:type="dxa"/>
          </w:tcPr>
          <w:p>
            <w:pPr>
              <w:jc w:val="center"/>
              <w:rPr>
                <w:rFonts w:hint="eastAsia" w:ascii="楷体" w:hAnsi="楷体" w:eastAsia="楷体" w:cs="楷体"/>
                <w:sz w:val="28"/>
                <w:szCs w:val="28"/>
                <w:vertAlign w:val="baseline"/>
                <w:lang w:val="en-US" w:eastAsia="zh-Hans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vertAlign w:val="baseline"/>
                <w:lang w:val="en-US" w:eastAsia="zh-Hans"/>
              </w:rPr>
              <w:t>所选课程</w:t>
            </w:r>
          </w:p>
        </w:tc>
        <w:tc>
          <w:tcPr>
            <w:tcW w:w="5255" w:type="dxa"/>
          </w:tcPr>
          <w:p>
            <w:pPr>
              <w:jc w:val="center"/>
              <w:rPr>
                <w:rFonts w:hint="eastAsia" w:ascii="楷体" w:hAnsi="楷体" w:eastAsia="楷体" w:cs="楷体"/>
                <w:sz w:val="28"/>
                <w:szCs w:val="28"/>
                <w:vertAlign w:val="baseline"/>
                <w:lang w:eastAsia="zh-Hans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vertAlign w:val="baseline"/>
                <w:lang w:eastAsia="zh-CN"/>
              </w:rPr>
              <w:t>《</w:t>
            </w:r>
            <w:r>
              <w:rPr>
                <w:rFonts w:hint="eastAsia" w:ascii="楷体" w:hAnsi="楷体" w:eastAsia="楷体" w:cs="楷体"/>
                <w:sz w:val="28"/>
                <w:szCs w:val="28"/>
                <w:vertAlign w:val="baseline"/>
                <w:lang w:val="en-US" w:eastAsia="zh-CN"/>
              </w:rPr>
              <w:t>Photoshop软件基础</w:t>
            </w:r>
            <w:r>
              <w:rPr>
                <w:rFonts w:hint="eastAsia" w:ascii="楷体" w:hAnsi="楷体" w:eastAsia="楷体" w:cs="楷体"/>
                <w:sz w:val="28"/>
                <w:szCs w:val="28"/>
                <w:vertAlign w:val="baseline"/>
                <w:lang w:eastAsia="zh-CN"/>
              </w:rPr>
              <w:t>》——</w:t>
            </w:r>
            <w:r>
              <w:rPr>
                <w:rFonts w:hint="eastAsia" w:ascii="楷体" w:hAnsi="楷体" w:eastAsia="楷体" w:cs="楷体"/>
                <w:sz w:val="28"/>
                <w:szCs w:val="28"/>
                <w:vertAlign w:val="baseline"/>
                <w:lang w:val="en-US" w:eastAsia="zh-CN"/>
              </w:rPr>
              <w:t>海报</w:t>
            </w:r>
            <w:r>
              <w:rPr>
                <w:rFonts w:hint="eastAsia" w:ascii="楷体" w:hAnsi="楷体" w:eastAsia="楷体" w:cs="楷体"/>
                <w:sz w:val="28"/>
                <w:szCs w:val="28"/>
                <w:vertAlign w:val="baseline"/>
                <w:lang w:val="en-US" w:eastAsia="zh-Hans"/>
              </w:rPr>
              <w:t>设计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68" w:type="dxa"/>
          </w:tcPr>
          <w:p>
            <w:pPr>
              <w:jc w:val="center"/>
              <w:rPr>
                <w:rFonts w:hint="eastAsia" w:ascii="楷体" w:hAnsi="楷体" w:eastAsia="楷体" w:cs="楷体"/>
                <w:sz w:val="28"/>
                <w:szCs w:val="28"/>
                <w:vertAlign w:val="baseline"/>
                <w:lang w:val="en-US" w:eastAsia="zh-Hans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vertAlign w:val="baseline"/>
                <w:lang w:val="en-US" w:eastAsia="zh-Hans"/>
              </w:rPr>
              <w:t>授课对象</w:t>
            </w:r>
          </w:p>
        </w:tc>
        <w:tc>
          <w:tcPr>
            <w:tcW w:w="5255" w:type="dxa"/>
          </w:tcPr>
          <w:p>
            <w:pPr>
              <w:jc w:val="center"/>
              <w:rPr>
                <w:rFonts w:hint="eastAsia" w:ascii="楷体" w:hAnsi="楷体" w:eastAsia="楷体" w:cs="楷体"/>
                <w:sz w:val="28"/>
                <w:szCs w:val="28"/>
                <w:vertAlign w:val="baseline"/>
                <w:lang w:val="en-US" w:eastAsia="zh-Hans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vertAlign w:val="baseline"/>
                <w:lang w:val="en-US" w:eastAsia="zh-CN"/>
              </w:rPr>
              <w:t>视觉传达设计/艺术设计</w:t>
            </w:r>
            <w:r>
              <w:rPr>
                <w:rFonts w:hint="eastAsia" w:ascii="楷体" w:hAnsi="楷体" w:eastAsia="楷体" w:cs="楷体"/>
                <w:sz w:val="28"/>
                <w:szCs w:val="28"/>
                <w:vertAlign w:val="baseline"/>
                <w:lang w:eastAsia="zh-Hans"/>
              </w:rPr>
              <w:t xml:space="preserve"> </w:t>
            </w:r>
            <w:r>
              <w:rPr>
                <w:rFonts w:hint="eastAsia" w:ascii="楷体" w:hAnsi="楷体" w:eastAsia="楷体" w:cs="楷体"/>
                <w:sz w:val="28"/>
                <w:szCs w:val="28"/>
                <w:vertAlign w:val="baseline"/>
                <w:lang w:val="en-US" w:eastAsia="zh-CN"/>
              </w:rPr>
              <w:t>一</w:t>
            </w:r>
            <w:r>
              <w:rPr>
                <w:rFonts w:hint="eastAsia" w:ascii="楷体" w:hAnsi="楷体" w:eastAsia="楷体" w:cs="楷体"/>
                <w:sz w:val="28"/>
                <w:szCs w:val="28"/>
                <w:vertAlign w:val="baseline"/>
                <w:lang w:val="en-US" w:eastAsia="zh-Hans"/>
              </w:rPr>
              <w:t>年级学生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68" w:type="dxa"/>
          </w:tcPr>
          <w:p>
            <w:pPr>
              <w:jc w:val="center"/>
              <w:rPr>
                <w:rFonts w:hint="eastAsia" w:ascii="楷体" w:hAnsi="楷体" w:eastAsia="楷体" w:cs="楷体"/>
                <w:sz w:val="28"/>
                <w:szCs w:val="28"/>
                <w:vertAlign w:val="baseline"/>
                <w:lang w:val="en-US" w:eastAsia="zh-Hans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vertAlign w:val="baseline"/>
                <w:lang w:val="en-US" w:eastAsia="zh-Hans"/>
              </w:rPr>
              <w:t>教学课时</w:t>
            </w:r>
          </w:p>
        </w:tc>
        <w:tc>
          <w:tcPr>
            <w:tcW w:w="5255" w:type="dxa"/>
          </w:tcPr>
          <w:p>
            <w:pPr>
              <w:jc w:val="center"/>
              <w:rPr>
                <w:rFonts w:hint="eastAsia" w:ascii="楷体" w:hAnsi="楷体" w:eastAsia="楷体" w:cs="楷体"/>
                <w:sz w:val="28"/>
                <w:szCs w:val="28"/>
                <w:vertAlign w:val="baseline"/>
                <w:lang w:eastAsia="zh-Hans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vertAlign w:val="baseline"/>
                <w:lang w:eastAsia="zh-Hans"/>
              </w:rPr>
              <w:t>16</w:t>
            </w:r>
            <w:r>
              <w:rPr>
                <w:rFonts w:hint="eastAsia" w:ascii="楷体" w:hAnsi="楷体" w:eastAsia="楷体" w:cs="楷体"/>
                <w:sz w:val="28"/>
                <w:szCs w:val="28"/>
                <w:vertAlign w:val="baseline"/>
                <w:lang w:val="en-US" w:eastAsia="zh-Hans"/>
              </w:rPr>
              <w:t>课时</w:t>
            </w:r>
            <w:r>
              <w:rPr>
                <w:rFonts w:hint="default" w:ascii="楷体" w:hAnsi="楷体" w:eastAsia="楷体" w:cs="楷体"/>
                <w:sz w:val="28"/>
                <w:szCs w:val="28"/>
                <w:vertAlign w:val="baseline"/>
                <w:lang w:eastAsia="zh-Hans"/>
              </w:rPr>
              <w:t>（</w:t>
            </w:r>
            <w:r>
              <w:rPr>
                <w:rFonts w:hint="eastAsia" w:ascii="楷体" w:hAnsi="楷体" w:eastAsia="楷体" w:cs="楷体"/>
                <w:sz w:val="28"/>
                <w:szCs w:val="28"/>
                <w:vertAlign w:val="baseline"/>
                <w:lang w:val="en-US" w:eastAsia="zh-CN"/>
              </w:rPr>
              <w:t>4</w:t>
            </w:r>
            <w:r>
              <w:rPr>
                <w:rFonts w:hint="eastAsia" w:ascii="楷体" w:hAnsi="楷体" w:eastAsia="楷体" w:cs="楷体"/>
                <w:sz w:val="28"/>
                <w:szCs w:val="28"/>
                <w:vertAlign w:val="baseline"/>
                <w:lang w:val="en-US" w:eastAsia="zh-Hans"/>
              </w:rPr>
              <w:t>课时理论</w:t>
            </w:r>
            <w:r>
              <w:rPr>
                <w:rFonts w:hint="default" w:ascii="楷体" w:hAnsi="楷体" w:eastAsia="楷体" w:cs="楷体"/>
                <w:sz w:val="28"/>
                <w:szCs w:val="28"/>
                <w:vertAlign w:val="baseline"/>
                <w:lang w:eastAsia="zh-Hans"/>
              </w:rPr>
              <w:t xml:space="preserve"> </w:t>
            </w:r>
            <w:r>
              <w:rPr>
                <w:rFonts w:hint="eastAsia" w:ascii="楷体" w:hAnsi="楷体" w:eastAsia="楷体" w:cs="楷体"/>
                <w:sz w:val="28"/>
                <w:szCs w:val="28"/>
                <w:vertAlign w:val="baseline"/>
                <w:lang w:val="en-US" w:eastAsia="zh-CN"/>
              </w:rPr>
              <w:t>12</w:t>
            </w:r>
            <w:r>
              <w:rPr>
                <w:rFonts w:hint="eastAsia" w:ascii="楷体" w:hAnsi="楷体" w:eastAsia="楷体" w:cs="楷体"/>
                <w:sz w:val="28"/>
                <w:szCs w:val="28"/>
                <w:vertAlign w:val="baseline"/>
                <w:lang w:val="en-US" w:eastAsia="zh-Hans"/>
              </w:rPr>
              <w:t>课程实训</w:t>
            </w:r>
            <w:r>
              <w:rPr>
                <w:rFonts w:hint="default" w:ascii="楷体" w:hAnsi="楷体" w:eastAsia="楷体" w:cs="楷体"/>
                <w:sz w:val="28"/>
                <w:szCs w:val="28"/>
                <w:vertAlign w:val="baseline"/>
                <w:lang w:eastAsia="zh-Hans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68" w:type="dxa"/>
          </w:tcPr>
          <w:p>
            <w:pPr>
              <w:jc w:val="center"/>
              <w:rPr>
                <w:rFonts w:hint="eastAsia" w:ascii="楷体" w:hAnsi="楷体" w:eastAsia="楷体" w:cs="楷体"/>
                <w:sz w:val="28"/>
                <w:szCs w:val="28"/>
                <w:vertAlign w:val="baseline"/>
                <w:lang w:val="en-US" w:eastAsia="zh-Hans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vertAlign w:val="baseline"/>
                <w:lang w:val="en-US" w:eastAsia="zh-Hans"/>
              </w:rPr>
              <w:t>撰写人</w:t>
            </w:r>
          </w:p>
        </w:tc>
        <w:tc>
          <w:tcPr>
            <w:tcW w:w="5255" w:type="dxa"/>
          </w:tcPr>
          <w:p>
            <w:pPr>
              <w:jc w:val="center"/>
              <w:rPr>
                <w:rFonts w:hint="eastAsia" w:ascii="楷体" w:hAnsi="楷体" w:eastAsia="楷体" w:cs="楷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vertAlign w:val="baseline"/>
                <w:lang w:val="en-US" w:eastAsia="zh-CN"/>
              </w:rPr>
              <w:t>夏文殊</w:t>
            </w:r>
          </w:p>
        </w:tc>
      </w:tr>
    </w:tbl>
    <w:p>
      <w:pPr>
        <w:jc w:val="center"/>
        <w:rPr>
          <w:rFonts w:hint="default" w:ascii="黑体" w:hAnsi="黑体" w:eastAsia="黑体" w:cs="黑体"/>
          <w:sz w:val="28"/>
          <w:szCs w:val="28"/>
          <w:lang w:val="en-US" w:eastAsia="zh-Hans"/>
        </w:rPr>
      </w:pPr>
      <w:r>
        <w:rPr>
          <w:rFonts w:hint="default" w:ascii="黑体" w:hAnsi="黑体" w:eastAsia="黑体" w:cs="黑体"/>
          <w:sz w:val="28"/>
          <w:szCs w:val="28"/>
          <w:lang w:eastAsia="zh-Hans"/>
        </w:rPr>
        <w:t xml:space="preserve">      </w:t>
      </w:r>
    </w:p>
    <w:p>
      <w:pPr>
        <w:jc w:val="center"/>
        <w:rPr>
          <w:rFonts w:hint="eastAsia" w:ascii="黑体" w:hAnsi="黑体" w:eastAsia="黑体" w:cs="黑体"/>
          <w:sz w:val="28"/>
          <w:szCs w:val="28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/>
        <w:jc w:val="both"/>
        <w:textAlignment w:val="auto"/>
        <w:outlineLvl w:val="9"/>
        <w:rPr>
          <w:rFonts w:hint="eastAsia" w:ascii="楷体" w:hAnsi="楷体" w:eastAsia="楷体" w:cs="楷体"/>
          <w:sz w:val="24"/>
          <w:szCs w:val="24"/>
          <w:lang w:val="en-US" w:eastAsia="zh-Hans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  <w:bookmarkStart w:id="37" w:name="_GoBack"/>
      <w:bookmarkEnd w:id="37"/>
    </w:p>
    <w:sdt>
      <w:sdtPr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  <w:id w:val="554264291"/>
        <w15:color w:val="DBDBDB"/>
      </w:sdtPr>
      <w:sdtEndPr>
        <w:rPr>
          <w:rFonts w:hint="eastAsia" w:ascii="黑体" w:hAnsi="黑体" w:eastAsia="黑体" w:cs="黑体"/>
          <w:kern w:val="2"/>
          <w:sz w:val="24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黑体" w:hAnsi="黑体" w:eastAsia="黑体" w:cs="黑体"/>
              <w:sz w:val="32"/>
              <w:szCs w:val="32"/>
            </w:rPr>
          </w:pPr>
          <w:bookmarkStart w:id="4" w:name="_Toc1618626918_WPSOffice_Type3"/>
          <w:r>
            <w:rPr>
              <w:rFonts w:hint="eastAsia" w:ascii="黑体" w:hAnsi="黑体" w:eastAsia="黑体" w:cs="黑体"/>
              <w:sz w:val="32"/>
              <w:szCs w:val="32"/>
            </w:rPr>
            <w:t>目录</w:t>
          </w:r>
        </w:p>
        <w:p>
          <w:pPr>
            <w:pStyle w:val="12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_Toc1618626918_WPSOffice_Level1 </w:instrText>
          </w:r>
          <w:r>
            <w:rPr>
              <w:sz w:val="24"/>
              <w:szCs w:val="24"/>
            </w:rP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  <w:id w:val="554264291"/>
              <w:placeholder>
                <w:docPart w:val="{62153621-ea41-4ca1-ba1f-798e3fcffa4c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黑体" w:hAnsi="黑体" w:eastAsia="黑体" w:cs="黑体"/>
                  <w:sz w:val="24"/>
                  <w:szCs w:val="24"/>
                </w:rPr>
                <w:t>一、 教学整体设计</w:t>
              </w:r>
            </w:sdtContent>
          </w:sdt>
          <w:r>
            <w:rPr>
              <w:sz w:val="24"/>
              <w:szCs w:val="24"/>
            </w:rPr>
            <w:tab/>
          </w:r>
          <w:r>
            <w:rPr>
              <w:rFonts w:hint="eastAsia"/>
              <w:sz w:val="24"/>
              <w:szCs w:val="24"/>
              <w:lang w:val="en-US" w:eastAsia="zh-CN"/>
            </w:rPr>
            <w:t>3</w:t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_Toc1618626918_WPSOffice_Level2 </w:instrText>
          </w:r>
          <w:r>
            <w:rPr>
              <w:sz w:val="24"/>
              <w:szCs w:val="24"/>
            </w:rP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  <w:id w:val="554264291"/>
              <w:placeholder>
                <w:docPart w:val="{41c2cebd-5a22-4531-a826-f2d20841b288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宋体" w:hAnsi="宋体" w:eastAsia="宋体" w:cs="宋体"/>
                  <w:sz w:val="24"/>
                  <w:szCs w:val="24"/>
                </w:rPr>
                <w:t>（一） 基于调研，重构课程</w:t>
              </w:r>
            </w:sdtContent>
          </w:sdt>
          <w:r>
            <w:rPr>
              <w:sz w:val="24"/>
              <w:szCs w:val="24"/>
            </w:rPr>
            <w:tab/>
          </w:r>
          <w:r>
            <w:rPr>
              <w:rFonts w:hint="eastAsia"/>
              <w:sz w:val="24"/>
              <w:szCs w:val="24"/>
              <w:lang w:val="en-US" w:eastAsia="zh-CN"/>
            </w:rPr>
            <w:t>3</w:t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_Toc2087254277_WPSOffice_Level2 </w:instrText>
          </w:r>
          <w:r>
            <w:rPr>
              <w:sz w:val="24"/>
              <w:szCs w:val="24"/>
            </w:rP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  <w:id w:val="554264291"/>
              <w:placeholder>
                <w:docPart w:val="{b2341f57-5607-4931-b768-714f64f2f15c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宋体" w:hAnsi="宋体" w:eastAsia="宋体" w:cs="宋体"/>
                  <w:sz w:val="24"/>
                  <w:szCs w:val="24"/>
                </w:rPr>
                <w:t>（二） 对接岗位</w:t>
              </w:r>
              <w:r>
                <w:rPr>
                  <w:rFonts w:hint="default" w:ascii="宋体" w:hAnsi="宋体" w:eastAsia="宋体" w:cs="宋体"/>
                  <w:sz w:val="24"/>
                  <w:szCs w:val="24"/>
                </w:rPr>
                <w:t>，</w:t>
              </w:r>
              <w:r>
                <w:rPr>
                  <w:rFonts w:hint="eastAsia" w:ascii="宋体" w:hAnsi="宋体" w:eastAsia="宋体" w:cs="宋体"/>
                  <w:sz w:val="24"/>
                  <w:szCs w:val="24"/>
                </w:rPr>
                <w:t>重构内容</w:t>
              </w:r>
            </w:sdtContent>
          </w:sdt>
          <w:r>
            <w:rPr>
              <w:sz w:val="24"/>
              <w:szCs w:val="24"/>
            </w:rPr>
            <w:tab/>
          </w:r>
          <w:r>
            <w:rPr>
              <w:rFonts w:hint="eastAsia"/>
              <w:sz w:val="24"/>
              <w:szCs w:val="24"/>
              <w:lang w:val="en-US" w:eastAsia="zh-CN"/>
            </w:rPr>
            <w:t>3</w:t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_Toc1337259794_WPSOffice_Level2 </w:instrText>
          </w:r>
          <w:r>
            <w:rPr>
              <w:sz w:val="24"/>
              <w:szCs w:val="24"/>
            </w:rP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  <w:id w:val="554264291"/>
              <w:placeholder>
                <w:docPart w:val="{00bc70b1-5a67-457d-93ce-8a469ee92564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宋体" w:hAnsi="宋体" w:eastAsia="宋体" w:cs="宋体"/>
                  <w:sz w:val="24"/>
                  <w:szCs w:val="24"/>
                </w:rPr>
                <w:t>（三） 对接需求</w:t>
              </w:r>
              <w:r>
                <w:rPr>
                  <w:rFonts w:hint="default" w:ascii="宋体" w:hAnsi="宋体" w:eastAsia="宋体" w:cs="宋体"/>
                  <w:sz w:val="24"/>
                  <w:szCs w:val="24"/>
                </w:rPr>
                <w:t>，</w:t>
              </w:r>
              <w:r>
                <w:rPr>
                  <w:rFonts w:hint="eastAsia" w:ascii="宋体" w:hAnsi="宋体" w:eastAsia="宋体" w:cs="宋体"/>
                  <w:sz w:val="24"/>
                  <w:szCs w:val="24"/>
                </w:rPr>
                <w:t>确定目标</w:t>
              </w:r>
            </w:sdtContent>
          </w:sdt>
          <w:r>
            <w:rPr>
              <w:sz w:val="24"/>
              <w:szCs w:val="24"/>
            </w:rPr>
            <w:tab/>
          </w:r>
          <w:r>
            <w:rPr>
              <w:rFonts w:hint="eastAsia"/>
              <w:sz w:val="24"/>
              <w:szCs w:val="24"/>
              <w:lang w:val="en-US" w:eastAsia="zh-CN"/>
            </w:rPr>
            <w:t>4</w:t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_Toc1908991903_WPSOffice_Level2 </w:instrText>
          </w:r>
          <w:r>
            <w:rPr>
              <w:sz w:val="24"/>
              <w:szCs w:val="24"/>
            </w:rP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  <w:id w:val="554264291"/>
              <w:placeholder>
                <w:docPart w:val="{dd270553-11b4-48d7-83c1-1071ead68348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宋体" w:hAnsi="宋体" w:eastAsia="宋体" w:cs="宋体"/>
                  <w:sz w:val="24"/>
                  <w:szCs w:val="24"/>
                </w:rPr>
                <w:t>（四） 对接学情</w:t>
              </w:r>
              <w:r>
                <w:rPr>
                  <w:rFonts w:hint="default" w:ascii="宋体" w:hAnsi="宋体" w:eastAsia="宋体" w:cs="宋体"/>
                  <w:sz w:val="24"/>
                  <w:szCs w:val="24"/>
                </w:rPr>
                <w:t>，</w:t>
              </w:r>
              <w:r>
                <w:rPr>
                  <w:rFonts w:hint="eastAsia" w:ascii="宋体" w:hAnsi="宋体" w:eastAsia="宋体" w:cs="宋体"/>
                  <w:sz w:val="24"/>
                  <w:szCs w:val="24"/>
                </w:rPr>
                <w:t>制定策略</w:t>
              </w:r>
            </w:sdtContent>
          </w:sdt>
          <w:r>
            <w:rPr>
              <w:sz w:val="24"/>
              <w:szCs w:val="24"/>
            </w:rPr>
            <w:tab/>
          </w:r>
          <w:r>
            <w:rPr>
              <w:rFonts w:hint="eastAsia"/>
              <w:sz w:val="24"/>
              <w:szCs w:val="24"/>
              <w:lang w:val="en-US" w:eastAsia="zh-CN"/>
            </w:rPr>
            <w:t>5</w:t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_Toc1021227541_WPSOffice_Level3 </w:instrText>
          </w:r>
          <w:r>
            <w:rPr>
              <w:sz w:val="24"/>
              <w:szCs w:val="24"/>
            </w:rP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  <w:id w:val="554264291"/>
              <w:placeholder>
                <w:docPart w:val="{c5efd802-813d-4b6f-812f-0ffd97bc3f06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宋体" w:hAnsi="宋体" w:eastAsia="宋体" w:cs="宋体"/>
                  <w:sz w:val="24"/>
                  <w:szCs w:val="24"/>
                </w:rPr>
                <w:t>1、 基于岗位需求</w:t>
              </w:r>
              <w:r>
                <w:rPr>
                  <w:rFonts w:hint="default" w:ascii="宋体" w:hAnsi="宋体" w:eastAsia="宋体" w:cs="宋体"/>
                  <w:sz w:val="24"/>
                  <w:szCs w:val="24"/>
                </w:rPr>
                <w:t>，</w:t>
              </w:r>
              <w:r>
                <w:rPr>
                  <w:rFonts w:hint="eastAsia" w:ascii="宋体" w:hAnsi="宋体" w:eastAsia="宋体" w:cs="宋体"/>
                  <w:sz w:val="24"/>
                  <w:szCs w:val="24"/>
                </w:rPr>
                <w:t>构建教学情景</w:t>
              </w:r>
            </w:sdtContent>
          </w:sdt>
          <w:r>
            <w:rPr>
              <w:sz w:val="24"/>
              <w:szCs w:val="24"/>
            </w:rPr>
            <w:tab/>
          </w:r>
          <w:r>
            <w:rPr>
              <w:rFonts w:hint="eastAsia"/>
              <w:sz w:val="24"/>
              <w:szCs w:val="24"/>
              <w:lang w:val="en-US" w:eastAsia="zh-CN"/>
            </w:rPr>
            <w:t>5</w:t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_Toc1081974763_WPSOffice_Level3 </w:instrText>
          </w:r>
          <w:r>
            <w:rPr>
              <w:sz w:val="24"/>
              <w:szCs w:val="24"/>
            </w:rP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  <w:id w:val="554264291"/>
              <w:placeholder>
                <w:docPart w:val="{6f295086-83dc-401e-9124-a85d860f916e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宋体" w:hAnsi="宋体" w:eastAsia="宋体" w:cs="宋体"/>
                  <w:sz w:val="24"/>
                  <w:szCs w:val="24"/>
                </w:rPr>
                <w:t>2、 对标育人目标</w:t>
              </w:r>
              <w:r>
                <w:rPr>
                  <w:rFonts w:hint="default" w:ascii="宋体" w:hAnsi="宋体" w:eastAsia="宋体" w:cs="宋体"/>
                  <w:sz w:val="24"/>
                  <w:szCs w:val="24"/>
                </w:rPr>
                <w:t>，</w:t>
              </w:r>
              <w:r>
                <w:rPr>
                  <w:rFonts w:hint="eastAsia" w:ascii="宋体" w:hAnsi="宋体" w:eastAsia="宋体" w:cs="宋体"/>
                  <w:sz w:val="24"/>
                  <w:szCs w:val="24"/>
                </w:rPr>
                <w:t>细分考核方案</w:t>
              </w:r>
            </w:sdtContent>
          </w:sdt>
          <w:r>
            <w:rPr>
              <w:sz w:val="24"/>
              <w:szCs w:val="24"/>
            </w:rPr>
            <w:tab/>
          </w:r>
          <w:r>
            <w:rPr>
              <w:rFonts w:hint="eastAsia"/>
              <w:sz w:val="24"/>
              <w:szCs w:val="24"/>
              <w:lang w:val="en-US" w:eastAsia="zh-CN"/>
            </w:rPr>
            <w:t>5</w:t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_Toc2005802592_WPSOffice_Level3 </w:instrText>
          </w:r>
          <w:r>
            <w:rPr>
              <w:sz w:val="24"/>
              <w:szCs w:val="24"/>
            </w:rP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  <w:id w:val="554264291"/>
              <w:placeholder>
                <w:docPart w:val="{a1ab0e86-803e-43b2-8a04-ad6035c7f8e6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宋体" w:hAnsi="宋体" w:eastAsia="宋体" w:cs="宋体"/>
                  <w:sz w:val="24"/>
                  <w:szCs w:val="24"/>
                </w:rPr>
                <w:t>3、 信息技术运用</w:t>
              </w:r>
              <w:r>
                <w:rPr>
                  <w:rFonts w:hint="default" w:ascii="宋体" w:hAnsi="宋体" w:eastAsia="宋体" w:cs="宋体"/>
                  <w:sz w:val="24"/>
                  <w:szCs w:val="24"/>
                </w:rPr>
                <w:t>，</w:t>
              </w:r>
              <w:r>
                <w:rPr>
                  <w:rFonts w:hint="eastAsia" w:ascii="宋体" w:hAnsi="宋体" w:eastAsia="宋体" w:cs="宋体"/>
                  <w:sz w:val="24"/>
                  <w:szCs w:val="24"/>
                </w:rPr>
                <w:t>助力教学实施</w:t>
              </w:r>
            </w:sdtContent>
          </w:sdt>
          <w:r>
            <w:rPr>
              <w:sz w:val="24"/>
              <w:szCs w:val="24"/>
            </w:rPr>
            <w:tab/>
          </w:r>
          <w:r>
            <w:rPr>
              <w:rFonts w:hint="eastAsia"/>
              <w:sz w:val="24"/>
              <w:szCs w:val="24"/>
              <w:lang w:val="en-US" w:eastAsia="zh-CN"/>
            </w:rPr>
            <w:t>5</w:t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_Toc866530516_WPSOffice_Level3 </w:instrText>
          </w:r>
          <w:r>
            <w:rPr>
              <w:sz w:val="24"/>
              <w:szCs w:val="24"/>
            </w:rP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  <w:id w:val="554264291"/>
              <w:placeholder>
                <w:docPart w:val="{a029eaa2-6092-4982-9bdc-41d423fc7b62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宋体" w:hAnsi="宋体" w:eastAsia="宋体" w:cs="宋体"/>
                  <w:sz w:val="24"/>
                  <w:szCs w:val="24"/>
                </w:rPr>
                <w:t>4、 教学应对方案</w:t>
              </w:r>
              <w:r>
                <w:rPr>
                  <w:rFonts w:hint="default" w:ascii="宋体" w:hAnsi="宋体" w:eastAsia="宋体" w:cs="宋体"/>
                  <w:sz w:val="24"/>
                  <w:szCs w:val="24"/>
                </w:rPr>
                <w:t>，</w:t>
              </w:r>
              <w:r>
                <w:rPr>
                  <w:rFonts w:hint="eastAsia" w:ascii="宋体" w:hAnsi="宋体" w:eastAsia="宋体" w:cs="宋体"/>
                  <w:sz w:val="24"/>
                  <w:szCs w:val="24"/>
                </w:rPr>
                <w:t>落实停课不停学</w:t>
              </w:r>
            </w:sdtContent>
          </w:sdt>
          <w:r>
            <w:rPr>
              <w:sz w:val="24"/>
              <w:szCs w:val="24"/>
            </w:rPr>
            <w:tab/>
          </w:r>
          <w:r>
            <w:rPr>
              <w:rFonts w:hint="eastAsia"/>
              <w:sz w:val="24"/>
              <w:szCs w:val="24"/>
              <w:lang w:val="en-US" w:eastAsia="zh-CN"/>
            </w:rPr>
            <w:t>5</w:t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_Toc2087254277_WPSOffice_Level1 </w:instrText>
          </w:r>
          <w:r>
            <w:rPr>
              <w:sz w:val="24"/>
              <w:szCs w:val="24"/>
            </w:rP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  <w:id w:val="554264291"/>
              <w:placeholder>
                <w:docPart w:val="{eca7afb7-fef4-42ca-a8f7-eef568697bd7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黑体" w:hAnsi="黑体" w:eastAsia="黑体" w:cs="黑体"/>
                  <w:sz w:val="24"/>
                  <w:szCs w:val="24"/>
                </w:rPr>
                <w:t>二、 教学实施过程</w:t>
              </w:r>
            </w:sdtContent>
          </w:sdt>
          <w:r>
            <w:rPr>
              <w:sz w:val="24"/>
              <w:szCs w:val="24"/>
            </w:rPr>
            <w:tab/>
          </w:r>
          <w:r>
            <w:rPr>
              <w:rFonts w:hint="eastAsia"/>
              <w:sz w:val="24"/>
              <w:szCs w:val="24"/>
              <w:lang w:val="en-US" w:eastAsia="zh-CN"/>
            </w:rPr>
            <w:t>5</w:t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_Toc1021227541_WPSOffice_Level2 </w:instrText>
          </w:r>
          <w:r>
            <w:rPr>
              <w:sz w:val="24"/>
              <w:szCs w:val="24"/>
            </w:rP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  <w:id w:val="554264291"/>
              <w:placeholder>
                <w:docPart w:val="{4c5b0815-144a-4e93-bb72-d68d217d7b16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宋体" w:hAnsi="宋体" w:eastAsia="宋体" w:cs="宋体"/>
                  <w:sz w:val="24"/>
                  <w:szCs w:val="24"/>
                </w:rPr>
                <w:t>（一） 总体安排</w:t>
              </w:r>
            </w:sdtContent>
          </w:sdt>
          <w:r>
            <w:rPr>
              <w:sz w:val="24"/>
              <w:szCs w:val="24"/>
            </w:rPr>
            <w:tab/>
          </w:r>
          <w:r>
            <w:rPr>
              <w:rFonts w:hint="eastAsia"/>
              <w:sz w:val="24"/>
              <w:szCs w:val="24"/>
              <w:lang w:val="en-US" w:eastAsia="zh-CN"/>
            </w:rPr>
            <w:t>5</w:t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_Toc1081974763_WPSOffice_Level2 </w:instrText>
          </w:r>
          <w:r>
            <w:rPr>
              <w:sz w:val="24"/>
              <w:szCs w:val="24"/>
            </w:rP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  <w:id w:val="554264291"/>
              <w:placeholder>
                <w:docPart w:val="{9d6fd2e3-7b8b-4976-a291-46da08f50f89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宋体" w:hAnsi="宋体" w:eastAsia="宋体" w:cs="宋体"/>
                  <w:sz w:val="24"/>
                  <w:szCs w:val="24"/>
                </w:rPr>
                <w:t>（二） 实施过程</w:t>
              </w:r>
            </w:sdtContent>
          </w:sdt>
          <w:r>
            <w:rPr>
              <w:sz w:val="24"/>
              <w:szCs w:val="24"/>
            </w:rPr>
            <w:tab/>
          </w:r>
          <w:r>
            <w:rPr>
              <w:rFonts w:hint="eastAsia"/>
              <w:sz w:val="24"/>
              <w:szCs w:val="24"/>
              <w:lang w:val="en-US" w:eastAsia="zh-CN"/>
            </w:rPr>
            <w:t>6</w:t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_Toc1028847783_WPSOffice_Level3 </w:instrText>
          </w:r>
          <w:r>
            <w:rPr>
              <w:sz w:val="24"/>
              <w:szCs w:val="24"/>
            </w:rP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  <w:id w:val="554264291"/>
              <w:placeholder>
                <w:docPart w:val="{21eb44ca-39c4-41e8-84e7-4ee9d3850930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hint="default" w:ascii="宋体" w:hAnsi="宋体" w:eastAsia="宋体" w:cs="宋体"/>
                  <w:sz w:val="24"/>
                  <w:szCs w:val="24"/>
                </w:rPr>
                <w:t>1、</w:t>
              </w:r>
              <w:r>
                <w:rPr>
                  <w:rFonts w:hint="eastAsia" w:ascii="宋体" w:hAnsi="宋体" w:eastAsia="宋体" w:cs="宋体"/>
                  <w:sz w:val="24"/>
                  <w:szCs w:val="24"/>
                </w:rPr>
                <w:t>“练学思拓”</w:t>
              </w:r>
              <w:r>
                <w:rPr>
                  <w:rFonts w:hint="default" w:ascii="宋体" w:hAnsi="宋体" w:eastAsia="宋体" w:cs="宋体"/>
                  <w:sz w:val="24"/>
                  <w:szCs w:val="24"/>
                </w:rPr>
                <w:t>—</w:t>
              </w:r>
              <w:r>
                <w:rPr>
                  <w:rFonts w:hint="eastAsia" w:ascii="宋体" w:hAnsi="宋体" w:eastAsia="宋体" w:cs="宋体"/>
                  <w:sz w:val="24"/>
                  <w:szCs w:val="24"/>
                </w:rPr>
                <w:t>以探究做引</w:t>
              </w:r>
              <w:r>
                <w:rPr>
                  <w:rFonts w:hint="default" w:ascii="宋体" w:hAnsi="宋体" w:eastAsia="宋体" w:cs="宋体"/>
                  <w:sz w:val="24"/>
                  <w:szCs w:val="24"/>
                </w:rPr>
                <w:t>，</w:t>
              </w:r>
              <w:r>
                <w:rPr>
                  <w:rFonts w:hint="eastAsia" w:ascii="宋体" w:hAnsi="宋体" w:eastAsia="宋体" w:cs="宋体"/>
                  <w:sz w:val="24"/>
                  <w:szCs w:val="24"/>
                </w:rPr>
                <w:t>以学情定计</w:t>
              </w:r>
            </w:sdtContent>
          </w:sdt>
          <w:r>
            <w:rPr>
              <w:sz w:val="24"/>
              <w:szCs w:val="24"/>
            </w:rPr>
            <w:tab/>
          </w:r>
          <w:r>
            <w:rPr>
              <w:rFonts w:hint="eastAsia"/>
              <w:sz w:val="24"/>
              <w:szCs w:val="24"/>
              <w:lang w:val="en-US" w:eastAsia="zh-CN"/>
            </w:rPr>
            <w:t>7</w:t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_Toc1528622400_WPSOffice_Level3 </w:instrText>
          </w:r>
          <w:r>
            <w:rPr>
              <w:sz w:val="24"/>
              <w:szCs w:val="24"/>
            </w:rP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  <w:id w:val="554264291"/>
              <w:placeholder>
                <w:docPart w:val="{0edd0e07-e0e3-4621-8c0b-e2cdc54466ce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宋体" w:hAnsi="宋体" w:eastAsia="宋体" w:cs="宋体"/>
                  <w:sz w:val="24"/>
                  <w:szCs w:val="24"/>
                </w:rPr>
                <w:t>2、 “基于工作过程系统化”</w:t>
              </w:r>
              <w:r>
                <w:rPr>
                  <w:rFonts w:hint="default" w:ascii="宋体" w:hAnsi="宋体" w:eastAsia="宋体" w:cs="宋体"/>
                  <w:sz w:val="24"/>
                  <w:szCs w:val="24"/>
                </w:rPr>
                <w:t>—</w:t>
              </w:r>
              <w:r>
                <w:rPr>
                  <w:rFonts w:hint="eastAsia" w:ascii="宋体" w:hAnsi="宋体" w:eastAsia="宋体" w:cs="宋体"/>
                  <w:sz w:val="24"/>
                  <w:szCs w:val="24"/>
                </w:rPr>
                <w:t>职业能力螺旋上升</w:t>
              </w:r>
            </w:sdtContent>
          </w:sdt>
          <w:r>
            <w:rPr>
              <w:sz w:val="24"/>
              <w:szCs w:val="24"/>
            </w:rPr>
            <w:tab/>
          </w:r>
          <w:r>
            <w:rPr>
              <w:rFonts w:hint="eastAsia"/>
              <w:sz w:val="24"/>
              <w:szCs w:val="24"/>
              <w:lang w:val="en-US" w:eastAsia="zh-CN"/>
            </w:rPr>
            <w:t>7</w:t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_Toc142904213_WPSOffice_Level3 </w:instrText>
          </w:r>
          <w:r>
            <w:rPr>
              <w:sz w:val="24"/>
              <w:szCs w:val="24"/>
            </w:rP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  <w:id w:val="554264291"/>
              <w:placeholder>
                <w:docPart w:val="{01462007-d3b3-47e2-88b7-1fa351f5444f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宋体" w:hAnsi="宋体" w:eastAsia="宋体" w:cs="宋体"/>
                  <w:sz w:val="24"/>
                  <w:szCs w:val="24"/>
                </w:rPr>
                <w:t>3、 “教研</w:t>
              </w:r>
              <w:r>
                <w:rPr>
                  <w:rFonts w:hint="default" w:ascii="宋体" w:hAnsi="宋体" w:eastAsia="宋体" w:cs="宋体"/>
                  <w:sz w:val="24"/>
                  <w:szCs w:val="24"/>
                </w:rPr>
                <w:t>、</w:t>
              </w:r>
              <w:r>
                <w:rPr>
                  <w:rFonts w:hint="eastAsia" w:ascii="宋体" w:hAnsi="宋体" w:eastAsia="宋体" w:cs="宋体"/>
                  <w:sz w:val="24"/>
                  <w:szCs w:val="24"/>
                </w:rPr>
                <w:t>科研”</w:t>
              </w:r>
              <w:r>
                <w:rPr>
                  <w:rFonts w:hint="default" w:ascii="宋体" w:hAnsi="宋体" w:eastAsia="宋体" w:cs="宋体"/>
                  <w:sz w:val="24"/>
                  <w:szCs w:val="24"/>
                </w:rPr>
                <w:t>—</w:t>
              </w:r>
              <w:r>
                <w:rPr>
                  <w:rFonts w:hint="eastAsia" w:ascii="宋体" w:hAnsi="宋体" w:eastAsia="宋体" w:cs="宋体"/>
                  <w:sz w:val="24"/>
                  <w:szCs w:val="24"/>
                </w:rPr>
                <w:t>助力重难点突破</w:t>
              </w:r>
            </w:sdtContent>
          </w:sdt>
          <w:r>
            <w:rPr>
              <w:sz w:val="24"/>
              <w:szCs w:val="24"/>
            </w:rPr>
            <w:tab/>
          </w:r>
          <w:r>
            <w:rPr>
              <w:rFonts w:hint="eastAsia"/>
              <w:sz w:val="24"/>
              <w:szCs w:val="24"/>
              <w:lang w:val="en-US" w:eastAsia="zh-CN"/>
            </w:rPr>
            <w:t>7</w:t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_Toc202636349_WPSOffice_Level3 </w:instrText>
          </w:r>
          <w:r>
            <w:rPr>
              <w:sz w:val="24"/>
              <w:szCs w:val="24"/>
            </w:rP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  <w:id w:val="554264291"/>
              <w:placeholder>
                <w:docPart w:val="{2d69ae04-555e-4f10-b6ec-2e915514a20b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宋体" w:hAnsi="宋体" w:eastAsia="宋体" w:cs="宋体"/>
                  <w:sz w:val="24"/>
                  <w:szCs w:val="24"/>
                </w:rPr>
                <w:t>4、 “师</w:t>
              </w:r>
              <w:r>
                <w:rPr>
                  <w:rFonts w:hint="default" w:ascii="宋体" w:hAnsi="宋体" w:eastAsia="宋体" w:cs="宋体"/>
                  <w:sz w:val="24"/>
                  <w:szCs w:val="24"/>
                </w:rPr>
                <w:t>、</w:t>
              </w:r>
              <w:r>
                <w:rPr>
                  <w:rFonts w:hint="eastAsia" w:ascii="宋体" w:hAnsi="宋体" w:eastAsia="宋体" w:cs="宋体"/>
                  <w:sz w:val="24"/>
                  <w:szCs w:val="24"/>
                </w:rPr>
                <w:t>学</w:t>
              </w:r>
              <w:r>
                <w:rPr>
                  <w:rFonts w:hint="default" w:ascii="宋体" w:hAnsi="宋体" w:eastAsia="宋体" w:cs="宋体"/>
                  <w:sz w:val="24"/>
                  <w:szCs w:val="24"/>
                </w:rPr>
                <w:t>、</w:t>
              </w:r>
              <w:r>
                <w:rPr>
                  <w:rFonts w:hint="eastAsia" w:ascii="宋体" w:hAnsi="宋体" w:eastAsia="宋体" w:cs="宋体"/>
                  <w:sz w:val="24"/>
                  <w:szCs w:val="24"/>
                </w:rPr>
                <w:t>企</w:t>
              </w:r>
              <w:r>
                <w:rPr>
                  <w:rFonts w:hint="default" w:ascii="宋体" w:hAnsi="宋体" w:eastAsia="宋体" w:cs="宋体"/>
                  <w:sz w:val="24"/>
                  <w:szCs w:val="24"/>
                </w:rPr>
                <w:t>、</w:t>
              </w:r>
              <w:r>
                <w:rPr>
                  <w:rFonts w:hint="eastAsia" w:ascii="宋体" w:hAnsi="宋体" w:eastAsia="宋体" w:cs="宋体"/>
                  <w:sz w:val="24"/>
                  <w:szCs w:val="24"/>
                </w:rPr>
                <w:t>育”</w:t>
              </w:r>
              <w:r>
                <w:rPr>
                  <w:rFonts w:hint="default" w:ascii="宋体" w:hAnsi="宋体" w:eastAsia="宋体" w:cs="宋体"/>
                  <w:sz w:val="24"/>
                  <w:szCs w:val="24"/>
                </w:rPr>
                <w:t>—</w:t>
              </w:r>
              <w:r>
                <w:rPr>
                  <w:rFonts w:hint="eastAsia" w:ascii="宋体" w:hAnsi="宋体" w:eastAsia="宋体" w:cs="宋体"/>
                  <w:sz w:val="24"/>
                  <w:szCs w:val="24"/>
                </w:rPr>
                <w:t>落实“三全育人”</w:t>
              </w:r>
            </w:sdtContent>
          </w:sdt>
          <w:r>
            <w:rPr>
              <w:sz w:val="24"/>
              <w:szCs w:val="24"/>
            </w:rPr>
            <w:tab/>
          </w:r>
          <w:r>
            <w:rPr>
              <w:rFonts w:hint="eastAsia"/>
              <w:sz w:val="24"/>
              <w:szCs w:val="24"/>
              <w:lang w:val="en-US" w:eastAsia="zh-CN"/>
            </w:rPr>
            <w:t>7</w:t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_Toc1337259794_WPSOffice_Level1 </w:instrText>
          </w:r>
          <w:r>
            <w:rPr>
              <w:sz w:val="24"/>
              <w:szCs w:val="24"/>
            </w:rP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  <w:id w:val="554264291"/>
              <w:placeholder>
                <w:docPart w:val="{16c4ec35-3014-4383-84eb-7d2c1930d1d0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黑体" w:hAnsi="黑体" w:eastAsia="黑体" w:cs="黑体"/>
                  <w:sz w:val="24"/>
                  <w:szCs w:val="24"/>
                </w:rPr>
                <w:t>三、 学习效果</w:t>
              </w:r>
            </w:sdtContent>
          </w:sdt>
          <w:r>
            <w:rPr>
              <w:sz w:val="24"/>
              <w:szCs w:val="24"/>
            </w:rPr>
            <w:tab/>
          </w:r>
          <w:r>
            <w:rPr>
              <w:rFonts w:hint="eastAsia"/>
              <w:sz w:val="24"/>
              <w:szCs w:val="24"/>
              <w:lang w:val="en-US" w:eastAsia="zh-CN"/>
            </w:rPr>
            <w:t>7</w:t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_Toc2005802592_WPSOffice_Level2 </w:instrText>
          </w:r>
          <w:r>
            <w:rPr>
              <w:sz w:val="24"/>
              <w:szCs w:val="24"/>
            </w:rP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  <w:id w:val="554264291"/>
              <w:placeholder>
                <w:docPart w:val="{6f7e2f2f-fef2-48f0-9e21-95efbdd39ef7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宋体" w:hAnsi="宋体" w:eastAsia="宋体" w:cs="宋体"/>
                  <w:sz w:val="24"/>
                  <w:szCs w:val="24"/>
                </w:rPr>
                <w:t>（一） 教学成效</w:t>
              </w:r>
            </w:sdtContent>
          </w:sdt>
          <w:r>
            <w:rPr>
              <w:sz w:val="24"/>
              <w:szCs w:val="24"/>
            </w:rPr>
            <w:tab/>
          </w:r>
          <w:r>
            <w:rPr>
              <w:rFonts w:hint="eastAsia"/>
              <w:sz w:val="24"/>
              <w:szCs w:val="24"/>
              <w:lang w:val="en-US" w:eastAsia="zh-CN"/>
            </w:rPr>
            <w:t>7</w:t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_Toc1947537148_WPSOffice_Level3 </w:instrText>
          </w:r>
          <w:r>
            <w:rPr>
              <w:sz w:val="24"/>
              <w:szCs w:val="24"/>
            </w:rP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  <w:id w:val="554264291"/>
              <w:placeholder>
                <w:docPart w:val="{6f343df9-65ba-40ad-b0ba-596e2d6bd6f9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宋体" w:hAnsi="宋体" w:eastAsia="宋体" w:cs="宋体"/>
                  <w:sz w:val="24"/>
                  <w:szCs w:val="24"/>
                </w:rPr>
                <w:t>1、 学以致用</w:t>
              </w:r>
              <w:r>
                <w:rPr>
                  <w:rFonts w:hint="default" w:ascii="宋体" w:hAnsi="宋体" w:eastAsia="宋体" w:cs="宋体"/>
                  <w:sz w:val="24"/>
                  <w:szCs w:val="24"/>
                </w:rPr>
                <w:t>，</w:t>
              </w:r>
              <w:r>
                <w:rPr>
                  <w:rFonts w:hint="eastAsia" w:ascii="宋体" w:hAnsi="宋体" w:eastAsia="宋体" w:cs="宋体"/>
                  <w:sz w:val="24"/>
                  <w:szCs w:val="24"/>
                </w:rPr>
                <w:t>激发学习兴趣</w:t>
              </w:r>
            </w:sdtContent>
          </w:sdt>
          <w:r>
            <w:rPr>
              <w:sz w:val="24"/>
              <w:szCs w:val="24"/>
            </w:rPr>
            <w:tab/>
          </w:r>
          <w:r>
            <w:rPr>
              <w:rFonts w:hint="eastAsia"/>
              <w:sz w:val="24"/>
              <w:szCs w:val="24"/>
              <w:lang w:val="en-US" w:eastAsia="zh-CN"/>
            </w:rPr>
            <w:t>7</w:t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_Toc1663376836_WPSOffice_Level3 </w:instrText>
          </w:r>
          <w:r>
            <w:rPr>
              <w:sz w:val="24"/>
              <w:szCs w:val="24"/>
            </w:rP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  <w:id w:val="554264291"/>
              <w:placeholder>
                <w:docPart w:val="{e9371ce1-d14b-4013-a7ba-db16e760c98b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宋体" w:hAnsi="宋体" w:eastAsia="宋体" w:cs="宋体"/>
                  <w:sz w:val="24"/>
                  <w:szCs w:val="24"/>
                </w:rPr>
                <w:t>2、 学有所成</w:t>
              </w:r>
              <w:r>
                <w:rPr>
                  <w:rFonts w:hint="default" w:ascii="宋体" w:hAnsi="宋体" w:eastAsia="宋体" w:cs="宋体"/>
                  <w:sz w:val="24"/>
                  <w:szCs w:val="24"/>
                </w:rPr>
                <w:t>，</w:t>
              </w:r>
              <w:r>
                <w:rPr>
                  <w:rFonts w:hint="eastAsia" w:ascii="宋体" w:hAnsi="宋体" w:eastAsia="宋体" w:cs="宋体"/>
                  <w:sz w:val="24"/>
                  <w:szCs w:val="24"/>
                </w:rPr>
                <w:t>达成教学目标</w:t>
              </w:r>
            </w:sdtContent>
          </w:sdt>
          <w:r>
            <w:rPr>
              <w:sz w:val="24"/>
              <w:szCs w:val="24"/>
            </w:rPr>
            <w:tab/>
          </w:r>
          <w:r>
            <w:rPr>
              <w:rFonts w:hint="eastAsia"/>
              <w:sz w:val="24"/>
              <w:szCs w:val="24"/>
              <w:lang w:val="en-US" w:eastAsia="zh-CN"/>
            </w:rPr>
            <w:t>7</w:t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_Toc325873138_WPSOffice_Level2 </w:instrText>
          </w:r>
          <w:r>
            <w:rPr>
              <w:sz w:val="24"/>
              <w:szCs w:val="24"/>
            </w:rP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  <w:id w:val="554264291"/>
              <w:placeholder>
                <w:docPart w:val="{b19903e6-60fc-4b3c-bc09-80ee4aaa4185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宋体" w:hAnsi="宋体" w:eastAsia="宋体" w:cs="宋体"/>
                  <w:sz w:val="24"/>
                  <w:szCs w:val="24"/>
                </w:rPr>
                <w:t>（二） 特色与创新</w:t>
              </w:r>
            </w:sdtContent>
          </w:sdt>
          <w:r>
            <w:rPr>
              <w:sz w:val="24"/>
              <w:szCs w:val="24"/>
            </w:rPr>
            <w:tab/>
          </w:r>
          <w:r>
            <w:rPr>
              <w:rFonts w:hint="eastAsia"/>
              <w:sz w:val="24"/>
              <w:szCs w:val="24"/>
              <w:lang w:val="en-US" w:eastAsia="zh-CN"/>
            </w:rPr>
            <w:t>8</w:t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_Toc1838285041_WPSOffice_Level3 </w:instrText>
          </w:r>
          <w:r>
            <w:rPr>
              <w:sz w:val="24"/>
              <w:szCs w:val="24"/>
            </w:rP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  <w:id w:val="554264291"/>
              <w:placeholder>
                <w:docPart w:val="{205dc1dd-edcb-491b-9d67-13f755f2cea9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hint="default" w:ascii="宋体" w:hAnsi="宋体" w:eastAsia="宋体" w:cs="宋体"/>
                  <w:sz w:val="24"/>
                  <w:szCs w:val="24"/>
                </w:rPr>
                <w:t>1、</w:t>
              </w:r>
              <w:r>
                <w:rPr>
                  <w:rFonts w:hint="eastAsia" w:ascii="宋体" w:hAnsi="宋体" w:eastAsia="宋体" w:cs="宋体"/>
                  <w:sz w:val="24"/>
                  <w:szCs w:val="24"/>
                </w:rPr>
                <w:t>信息化线上线下结合教学</w:t>
              </w:r>
              <w:r>
                <w:rPr>
                  <w:rFonts w:hint="default" w:ascii="宋体" w:hAnsi="宋体" w:eastAsia="宋体" w:cs="宋体"/>
                  <w:sz w:val="24"/>
                  <w:szCs w:val="24"/>
                </w:rPr>
                <w:t>——</w:t>
              </w:r>
              <w:r>
                <w:rPr>
                  <w:rFonts w:hint="eastAsia" w:ascii="宋体" w:hAnsi="宋体" w:eastAsia="宋体" w:cs="宋体"/>
                  <w:sz w:val="24"/>
                  <w:szCs w:val="24"/>
                </w:rPr>
                <w:t>防疫助教</w:t>
              </w:r>
            </w:sdtContent>
          </w:sdt>
          <w:r>
            <w:rPr>
              <w:sz w:val="24"/>
              <w:szCs w:val="24"/>
            </w:rPr>
            <w:tab/>
          </w:r>
          <w:r>
            <w:rPr>
              <w:rFonts w:hint="eastAsia"/>
              <w:sz w:val="24"/>
              <w:szCs w:val="24"/>
              <w:lang w:val="en-US" w:eastAsia="zh-CN"/>
            </w:rPr>
            <w:t>8</w:t>
          </w:r>
          <w:r>
            <w:rPr>
              <w:sz w:val="24"/>
              <w:szCs w:val="24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_Toc579411853_WPSOffice_Level3 </w:instrText>
          </w:r>
          <w:r>
            <w:rPr>
              <w:sz w:val="24"/>
              <w:szCs w:val="24"/>
            </w:rP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  <w:id w:val="554264291"/>
              <w:placeholder>
                <w:docPart w:val="{00037835-f62c-4986-957e-22f0da1c6259}"/>
              </w:placeholder>
              <w15:color w:val="509DF3"/>
            </w:sdtPr>
            <w:sdtEndPr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宋体" w:hAnsi="宋体" w:eastAsia="宋体" w:cs="宋体"/>
                  <w:sz w:val="24"/>
                  <w:szCs w:val="24"/>
                </w:rPr>
                <w:t>2、 “师</w:t>
              </w:r>
              <w:r>
                <w:rPr>
                  <w:rFonts w:hint="default" w:ascii="宋体" w:hAnsi="宋体" w:eastAsia="宋体" w:cs="宋体"/>
                  <w:sz w:val="24"/>
                  <w:szCs w:val="24"/>
                </w:rPr>
                <w:t>、</w:t>
              </w:r>
              <w:r>
                <w:rPr>
                  <w:rFonts w:hint="eastAsia" w:ascii="宋体" w:hAnsi="宋体" w:eastAsia="宋体" w:cs="宋体"/>
                  <w:sz w:val="24"/>
                  <w:szCs w:val="24"/>
                </w:rPr>
                <w:t>学</w:t>
              </w:r>
              <w:r>
                <w:rPr>
                  <w:rFonts w:hint="default" w:ascii="宋体" w:hAnsi="宋体" w:eastAsia="宋体" w:cs="宋体"/>
                  <w:sz w:val="24"/>
                  <w:szCs w:val="24"/>
                </w:rPr>
                <w:t>、</w:t>
              </w:r>
              <w:r>
                <w:rPr>
                  <w:rFonts w:hint="eastAsia" w:ascii="宋体" w:hAnsi="宋体" w:eastAsia="宋体" w:cs="宋体"/>
                  <w:sz w:val="24"/>
                  <w:szCs w:val="24"/>
                </w:rPr>
                <w:t>企</w:t>
              </w:r>
              <w:r>
                <w:rPr>
                  <w:rFonts w:hint="default" w:ascii="宋体" w:hAnsi="宋体" w:eastAsia="宋体" w:cs="宋体"/>
                  <w:sz w:val="24"/>
                  <w:szCs w:val="24"/>
                </w:rPr>
                <w:t>、</w:t>
              </w:r>
              <w:r>
                <w:rPr>
                  <w:rFonts w:hint="eastAsia" w:ascii="宋体" w:hAnsi="宋体" w:eastAsia="宋体" w:cs="宋体"/>
                  <w:sz w:val="24"/>
                  <w:szCs w:val="24"/>
                </w:rPr>
                <w:t>育”团队协同</w:t>
              </w:r>
              <w:r>
                <w:rPr>
                  <w:rFonts w:hint="default" w:ascii="宋体" w:hAnsi="宋体" w:eastAsia="宋体" w:cs="宋体"/>
                  <w:sz w:val="24"/>
                  <w:szCs w:val="24"/>
                </w:rPr>
                <w:t>——</w:t>
              </w:r>
              <w:r>
                <w:rPr>
                  <w:rFonts w:hint="eastAsia" w:ascii="宋体" w:hAnsi="宋体" w:eastAsia="宋体" w:cs="宋体"/>
                  <w:sz w:val="24"/>
                  <w:szCs w:val="24"/>
                </w:rPr>
                <w:t>落实全员育人</w:t>
              </w:r>
            </w:sdtContent>
          </w:sdt>
          <w:r>
            <w:rPr>
              <w:sz w:val="24"/>
              <w:szCs w:val="24"/>
            </w:rPr>
            <w:tab/>
          </w:r>
          <w:r>
            <w:rPr>
              <w:rFonts w:hint="eastAsia"/>
              <w:sz w:val="24"/>
              <w:szCs w:val="24"/>
              <w:lang w:val="en-US" w:eastAsia="zh-CN"/>
            </w:rPr>
            <w:t>8</w:t>
          </w:r>
          <w:r>
            <w:rPr>
              <w:sz w:val="24"/>
              <w:szCs w:val="24"/>
            </w:rPr>
            <w:fldChar w:fldCharType="end"/>
          </w:r>
          <w:bookmarkEnd w:id="4"/>
        </w:p>
        <w:p>
          <w:pPr>
            <w:keepNext w:val="0"/>
            <w:keepLines w:val="0"/>
            <w:pageBreakBefore w:val="0"/>
            <w:widowControl w:val="0"/>
            <w:numPr>
              <w:ilvl w:val="0"/>
              <w:numId w:val="0"/>
            </w:numPr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exact"/>
            <w:ind w:right="0" w:rightChars="0"/>
            <w:jc w:val="both"/>
            <w:textAlignment w:val="auto"/>
            <w:outlineLvl w:val="9"/>
            <w:rPr>
              <w:rFonts w:hint="eastAsia" w:ascii="黑体" w:hAnsi="黑体" w:eastAsia="黑体" w:cs="黑体"/>
              <w:kern w:val="2"/>
              <w:sz w:val="24"/>
              <w:szCs w:val="24"/>
              <w:lang w:val="en-US" w:eastAsia="zh-CN" w:bidi="ar-SA"/>
            </w:rPr>
            <w:sectPr>
              <w:footerReference r:id="rId4" w:type="default"/>
              <w:pgSz w:w="11906" w:h="16838"/>
              <w:pgMar w:top="1440" w:right="1800" w:bottom="1440" w:left="1800" w:header="851" w:footer="992" w:gutter="0"/>
              <w:pgNumType w:fmt="decimal"/>
              <w:cols w:space="425" w:num="1"/>
              <w:docGrid w:type="lines" w:linePitch="312" w:charSpace="0"/>
            </w:sectPr>
          </w:pPr>
        </w:p>
        <w:p>
          <w:pPr>
            <w:keepNext w:val="0"/>
            <w:keepLines w:val="0"/>
            <w:pageBreakBefore w:val="0"/>
            <w:widowControl w:val="0"/>
            <w:numPr>
              <w:ilvl w:val="0"/>
              <w:numId w:val="0"/>
            </w:numPr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exact"/>
            <w:ind w:right="0" w:rightChars="0"/>
            <w:jc w:val="both"/>
            <w:textAlignment w:val="auto"/>
            <w:outlineLvl w:val="9"/>
            <w:rPr>
              <w:rFonts w:hint="eastAsia" w:ascii="楷体" w:hAnsi="楷体" w:eastAsia="楷体" w:cs="楷体"/>
              <w:sz w:val="24"/>
              <w:szCs w:val="24"/>
              <w:lang w:val="en-US" w:eastAsia="zh-CN"/>
            </w:rPr>
          </w:pPr>
        </w:p>
      </w:sdtContent>
    </w:sdt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/>
        <w:jc w:val="center"/>
        <w:textAlignment w:val="auto"/>
        <w:outlineLvl w:val="9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Hans"/>
        </w:rPr>
      </w:pPr>
      <w:bookmarkStart w:id="5" w:name="_Toc221788319_WPSOffice_Level1"/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未来已来——酸性海报设计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Hans"/>
        </w:rPr>
        <w:t xml:space="preserve"> 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Hans"/>
        </w:rPr>
        <w:t>教学实施报告</w:t>
      </w:r>
      <w:bookmarkEnd w:id="5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本方案围绕“当前平面设计市场需求现状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如何培养学生运用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概念性设计风格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设计与制作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海报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”这一问题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以“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海报设计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规范与技巧”为任务起点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以“方法讲解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案例演示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学生设计”为学习主线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以“主动获取需求”为学习导线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以“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创意海报设计与制作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”为教学内容亮点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以“文化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元素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的继承与创新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，文化内容的未来趋势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”为思政要素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有效的达成了培养学生“能思考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能创新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主动学习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守法敬业“的教学目标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现将本方案实施情况报告如下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Hans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  <w:lang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/>
        <w:jc w:val="both"/>
        <w:textAlignment w:val="auto"/>
        <w:outlineLvl w:val="9"/>
        <w:rPr>
          <w:rFonts w:hint="eastAsia" w:ascii="黑体" w:hAnsi="黑体" w:eastAsia="黑体" w:cs="黑体"/>
          <w:b w:val="0"/>
          <w:bCs w:val="0"/>
          <w:sz w:val="30"/>
          <w:szCs w:val="30"/>
          <w:lang w:val="en-US" w:eastAsia="zh-Hans"/>
        </w:rPr>
      </w:pPr>
      <w:bookmarkStart w:id="6" w:name="_Toc1618626918_WPSOffice_Level1"/>
      <w:r>
        <w:rPr>
          <w:rFonts w:hint="eastAsia" w:ascii="黑体" w:hAnsi="黑体" w:eastAsia="黑体" w:cs="黑体"/>
          <w:b w:val="0"/>
          <w:bCs w:val="0"/>
          <w:sz w:val="30"/>
          <w:szCs w:val="30"/>
          <w:lang w:val="en-US" w:eastAsia="zh-Hans"/>
        </w:rPr>
        <w:t>教学整体设计</w:t>
      </w:r>
      <w:bookmarkEnd w:id="6"/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</w:pPr>
      <w:bookmarkStart w:id="7" w:name="_Toc1618626918_WPSOffice_Level2"/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基于调研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重构课程</w:t>
      </w:r>
      <w:bookmarkEnd w:id="7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本方案鉴于目前平面设计人才市场的需求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课程组在最新企业岗位调查中梳理出新的用人需求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通过调研分析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国家专业教学标准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专业人才培养方案及课程标准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等角度进行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课程重构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  <w:lang w:eastAsia="zh-Hans"/>
        </w:rPr>
      </w:pP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9"/>
        <w:gridCol w:w="3341"/>
        <w:gridCol w:w="42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3" w:hRule="exact"/>
        </w:trPr>
        <w:tc>
          <w:tcPr>
            <w:tcW w:w="919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</w:p>
        </w:tc>
        <w:tc>
          <w:tcPr>
            <w:tcW w:w="3341" w:type="dxa"/>
            <w:shd w:val="clear" w:color="auto" w:fill="FEF2CC" w:themeFill="accent4" w:themeFillTint="32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right="0" w:rightChars="0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z w:val="24"/>
                <w:szCs w:val="24"/>
                <w:shd w:val="clear" w:color="auto" w:fill="auto"/>
                <w:vertAlign w:val="baseline"/>
                <w:lang w:val="en-US" w:eastAsia="zh-Hans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4"/>
                <w:szCs w:val="24"/>
                <w:shd w:val="clear" w:color="auto" w:fill="auto"/>
                <w:vertAlign w:val="baseline"/>
                <w:lang w:val="en-US" w:eastAsia="zh-Hans"/>
              </w:rPr>
              <w:t>企业需求</w:t>
            </w:r>
          </w:p>
        </w:tc>
        <w:tc>
          <w:tcPr>
            <w:tcW w:w="4262" w:type="dxa"/>
            <w:shd w:val="clear" w:color="auto" w:fill="FEF2CC" w:themeFill="accent4" w:themeFillTint="32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ind w:right="0" w:rightChars="0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z w:val="24"/>
                <w:szCs w:val="24"/>
                <w:shd w:val="clear" w:color="auto" w:fill="auto"/>
                <w:vertAlign w:val="baseline"/>
                <w:lang w:val="en-US" w:eastAsia="zh-Hans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4"/>
                <w:szCs w:val="24"/>
                <w:shd w:val="clear" w:color="auto" w:fill="auto"/>
                <w:vertAlign w:val="baseline"/>
                <w:lang w:val="en-US" w:eastAsia="zh-Hans"/>
              </w:rPr>
              <w:t>学情分析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2" w:hRule="exact"/>
        </w:trPr>
        <w:tc>
          <w:tcPr>
            <w:tcW w:w="919" w:type="dxa"/>
            <w:shd w:val="clear" w:color="auto" w:fill="DEEBF6" w:themeFill="accent1" w:themeFillTint="32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知识</w:t>
            </w:r>
          </w:p>
        </w:tc>
        <w:tc>
          <w:tcPr>
            <w:tcW w:w="334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left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left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掌握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eastAsia="zh-Hans"/>
              </w:rPr>
              <w:t>PS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设计软件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的实际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操作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left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掌握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海报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设计的相关知识</w:t>
            </w:r>
          </w:p>
        </w:tc>
        <w:tc>
          <w:tcPr>
            <w:tcW w:w="426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 w:rightChars="0"/>
              <w:jc w:val="left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 w:rightChars="0"/>
              <w:jc w:val="left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进行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课程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eastAsia="zh-Hans"/>
              </w:rPr>
              <w:t>：《PHOTOSHOP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软件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基础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eastAsia="zh-Hans"/>
              </w:rPr>
              <w:t>》、《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平面构成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eastAsia="zh-Hans"/>
              </w:rPr>
              <w:t>》、《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色彩构成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eastAsia="zh-Hans"/>
              </w:rPr>
              <w:t>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6" w:hRule="exact"/>
        </w:trPr>
        <w:tc>
          <w:tcPr>
            <w:tcW w:w="919" w:type="dxa"/>
            <w:shd w:val="clear" w:color="auto" w:fill="DEEBF6" w:themeFill="accent1" w:themeFillTint="32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4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能力</w:t>
            </w:r>
          </w:p>
        </w:tc>
        <w:tc>
          <w:tcPr>
            <w:tcW w:w="334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 w:rightChars="0"/>
              <w:jc w:val="left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 w:rightChars="0"/>
              <w:jc w:val="left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掌握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eastAsia="zh-Hans"/>
              </w:rPr>
              <w:t>PS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设计软件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 w:rightChars="0"/>
              <w:jc w:val="left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设计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各类风格字体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和图形图像</w:t>
            </w:r>
          </w:p>
        </w:tc>
        <w:tc>
          <w:tcPr>
            <w:tcW w:w="426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 w:rightChars="0"/>
              <w:jc w:val="left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具备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eastAsia="zh-Hans"/>
              </w:rPr>
              <w:t>PS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软件操作能力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 w:rightChars="0"/>
              <w:jc w:val="left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具备版式设计能力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 w:rightChars="0"/>
              <w:jc w:val="left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7" w:hRule="exact"/>
        </w:trPr>
        <w:tc>
          <w:tcPr>
            <w:tcW w:w="919" w:type="dxa"/>
            <w:shd w:val="clear" w:color="auto" w:fill="DEEBF6" w:themeFill="accent1" w:themeFillTint="32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素质</w:t>
            </w:r>
          </w:p>
        </w:tc>
        <w:tc>
          <w:tcPr>
            <w:tcW w:w="334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 w:rightChars="0"/>
              <w:jc w:val="left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良好的职业精神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 w:rightChars="0"/>
              <w:jc w:val="left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精益求精的设计意识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 w:rightChars="0"/>
              <w:jc w:val="left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劳动精神和创新意识</w:t>
            </w:r>
          </w:p>
        </w:tc>
        <w:tc>
          <w:tcPr>
            <w:tcW w:w="426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 w:rightChars="0"/>
              <w:jc w:val="left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 w:rightChars="0"/>
              <w:jc w:val="left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学生对设计行业有初步了解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有一定的吃苦耐劳精神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eastAsia="zh-Hans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但普遍缺乏创新意识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360" w:firstLineChars="200"/>
        <w:jc w:val="center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Hans"/>
        </w:rPr>
      </w:pPr>
      <w:bookmarkStart w:id="8" w:name="_Toc1618626918_WPSOffice_Level3"/>
      <w:r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Hans"/>
        </w:rPr>
        <w:t>表</w:t>
      </w:r>
      <w:r>
        <w:rPr>
          <w:rFonts w:hint="eastAsia" w:ascii="宋体" w:hAnsi="宋体" w:eastAsia="宋体" w:cs="宋体"/>
          <w:b w:val="0"/>
          <w:bCs w:val="0"/>
          <w:sz w:val="18"/>
          <w:szCs w:val="18"/>
          <w:lang w:eastAsia="zh-Hans"/>
        </w:rPr>
        <w:t xml:space="preserve">1 </w:t>
      </w:r>
      <w:r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Hans"/>
        </w:rPr>
        <w:t>调研分析情况表</w:t>
      </w:r>
      <w:bookmarkEnd w:id="8"/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</w:pPr>
      <w:bookmarkStart w:id="9" w:name="_Toc2087254277_WPSOffice_Level2"/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对接岗位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重构内容</w:t>
      </w:r>
      <w:bookmarkEnd w:id="9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80" w:firstLineChars="200"/>
        <w:jc w:val="both"/>
        <w:textAlignment w:val="auto"/>
        <w:outlineLvl w:val="9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本方案为课程内容的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第三个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模块内容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旗帜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模块一的教学内容以讲授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海报设计构成和版式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基础知识为主要内容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教学以讲授为主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练习为辅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模块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的教学内容则以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不同类型的海报风格进行讲解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讲练结合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让学生能够掌握各类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风格海报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设计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储备一定的设计作品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整体教学流程为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：1、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讲授与演示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；2、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案例分析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；3、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学生设计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；4、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作业修改与讲评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 xml:space="preserve">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  <w:lang w:eastAsia="zh-Hans"/>
        </w:rPr>
      </w:pPr>
      <w:r>
        <w:drawing>
          <wp:inline distT="0" distB="0" distL="114300" distR="114300">
            <wp:extent cx="5105400" cy="6429375"/>
            <wp:effectExtent l="0" t="0" r="0" b="190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rcRect b="442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Hans"/>
        </w:rPr>
      </w:pPr>
      <w:bookmarkStart w:id="10" w:name="_Toc2087254277_WPSOffice_Level3"/>
      <w:r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Hans"/>
        </w:rPr>
        <w:t>图</w:t>
      </w:r>
      <w:r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  <w:t>1</w:t>
      </w:r>
      <w:r>
        <w:rPr>
          <w:rFonts w:hint="default" w:ascii="宋体" w:hAnsi="宋体" w:eastAsia="宋体" w:cs="宋体"/>
          <w:b w:val="0"/>
          <w:bCs w:val="0"/>
          <w:sz w:val="18"/>
          <w:szCs w:val="18"/>
          <w:lang w:eastAsia="zh-Hans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  <w:t>海报</w:t>
      </w:r>
      <w:r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Hans"/>
        </w:rPr>
        <w:t>设计教学内容重构</w:t>
      </w:r>
      <w:bookmarkEnd w:id="10"/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</w:pPr>
      <w:bookmarkStart w:id="11" w:name="_Toc1337259794_WPSOffice_Level2"/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对接需求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确定目标</w:t>
      </w:r>
      <w:bookmarkEnd w:id="11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80" w:firstLineChars="200"/>
        <w:jc w:val="both"/>
        <w:textAlignment w:val="auto"/>
        <w:outlineLvl w:val="9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基于企业用人的最新需求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根据专业人才培养方案和课程标准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课程组确定出本方案教学目标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1、知识目标：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掌握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海报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设计思维方法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图像构图与版式设计、字体设计、创意海报设计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等知识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2、能力目标：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设计出符合现在审美和市场需求的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海报。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3、素质目标：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培养学生职业规范意识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4、思政目标：增强对文化的继承和创新艺术，提升民族自信和文化审美。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80" w:firstLineChars="200"/>
        <w:jc w:val="both"/>
        <w:textAlignment w:val="auto"/>
        <w:outlineLvl w:val="9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  <w:lang w:eastAsia="zh-Hans"/>
        </w:rPr>
      </w:pPr>
      <w:bookmarkStart w:id="12" w:name="_Toc1908991903_WPSOffice_Level2"/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对接学情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制定策略</w:t>
      </w:r>
      <w:bookmarkEnd w:id="12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</w:pPr>
      <w:bookmarkStart w:id="13" w:name="_Toc1021227541_WPSOffice_Level3"/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1、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基于岗位需求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构建教学情景</w:t>
      </w:r>
      <w:bookmarkEnd w:id="13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80" w:firstLineChars="200"/>
        <w:jc w:val="both"/>
        <w:textAlignment w:val="auto"/>
        <w:outlineLvl w:val="9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采用案例教学法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演示法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任务驱动法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分组讨论法完成授课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最终企业客户评价作品质量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</w:pPr>
      <w:bookmarkStart w:id="14" w:name="_Toc1081974763_WPSOffice_Level3"/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2、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对标育人目标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细分考核方案</w:t>
      </w:r>
      <w:bookmarkEnd w:id="14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80" w:firstLineChars="200"/>
        <w:jc w:val="both"/>
        <w:textAlignment w:val="auto"/>
        <w:outlineLvl w:val="9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从“技能检测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参加比赛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设计作品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过程把控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学习提高”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5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个方面实施考评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</w:pPr>
      <w:bookmarkStart w:id="15" w:name="_Toc2005802592_WPSOffice_Level3"/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3、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信息技术运用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助力教学实施</w:t>
      </w:r>
      <w:bookmarkEnd w:id="15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80" w:firstLineChars="200"/>
        <w:jc w:val="both"/>
        <w:textAlignment w:val="auto"/>
        <w:outlineLvl w:val="9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从“全过程教学培养方案”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Hans"/>
        </w:rPr>
        <w:t>“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16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周授课计划”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“教学过程记录手册”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Hans"/>
        </w:rPr>
        <w:t>“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设计过程视频”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建设“教学融通教材”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在校企合作单位帮助下建设“教学案例资源库”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6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个方面为教学实施提供支撑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80" w:firstLineChars="200"/>
        <w:jc w:val="both"/>
        <w:textAlignment w:val="auto"/>
        <w:outlineLvl w:val="9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</w:p>
    <w:tbl>
      <w:tblPr>
        <w:tblStyle w:val="10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6"/>
        <w:gridCol w:w="1217"/>
        <w:gridCol w:w="1193"/>
        <w:gridCol w:w="1446"/>
        <w:gridCol w:w="1723"/>
        <w:gridCol w:w="17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  <w:jc w:val="center"/>
        </w:trPr>
        <w:tc>
          <w:tcPr>
            <w:tcW w:w="123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 w:rightChars="0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z w:val="24"/>
                <w:szCs w:val="24"/>
                <w:vertAlign w:val="baseline"/>
                <w:lang w:eastAsia="zh-Hans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4"/>
                <w:szCs w:val="24"/>
                <w:vertAlign w:val="baseline"/>
                <w:lang w:eastAsia="zh-Hans"/>
              </w:rPr>
              <w:t>1“</w:t>
            </w:r>
            <w:r>
              <w:rPr>
                <w:rFonts w:hint="eastAsia" w:ascii="黑体" w:hAnsi="黑体" w:eastAsia="黑体" w:cs="黑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点”</w:t>
            </w:r>
          </w:p>
        </w:tc>
        <w:tc>
          <w:tcPr>
            <w:tcW w:w="121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 w:rightChars="0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z w:val="24"/>
                <w:szCs w:val="24"/>
                <w:vertAlign w:val="baseline"/>
                <w:lang w:eastAsia="zh-Hans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4"/>
                <w:szCs w:val="24"/>
                <w:vertAlign w:val="baseline"/>
                <w:lang w:eastAsia="zh-Hans"/>
              </w:rPr>
              <w:t>2“</w:t>
            </w:r>
            <w:r>
              <w:rPr>
                <w:rFonts w:hint="eastAsia" w:ascii="黑体" w:hAnsi="黑体" w:eastAsia="黑体" w:cs="黑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线”</w:t>
            </w:r>
          </w:p>
        </w:tc>
        <w:tc>
          <w:tcPr>
            <w:tcW w:w="119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 w:rightChars="0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z w:val="24"/>
                <w:szCs w:val="24"/>
                <w:vertAlign w:val="baseline"/>
                <w:lang w:eastAsia="zh-Hans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4"/>
                <w:szCs w:val="24"/>
                <w:vertAlign w:val="baseline"/>
                <w:lang w:eastAsia="zh-Hans"/>
              </w:rPr>
              <w:t>3“</w:t>
            </w:r>
            <w:r>
              <w:rPr>
                <w:rFonts w:hint="eastAsia" w:ascii="黑体" w:hAnsi="黑体" w:eastAsia="黑体" w:cs="黑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面”</w:t>
            </w:r>
          </w:p>
        </w:tc>
        <w:tc>
          <w:tcPr>
            <w:tcW w:w="144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 w:rightChars="0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z w:val="24"/>
                <w:szCs w:val="24"/>
                <w:vertAlign w:val="baseline"/>
                <w:lang w:eastAsia="zh-Hans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4"/>
                <w:szCs w:val="24"/>
                <w:vertAlign w:val="baseline"/>
                <w:lang w:eastAsia="zh-Hans"/>
              </w:rPr>
              <w:t>4“</w:t>
            </w:r>
            <w:r>
              <w:rPr>
                <w:rFonts w:hint="eastAsia" w:ascii="黑体" w:hAnsi="黑体" w:eastAsia="黑体" w:cs="黑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维“</w:t>
            </w:r>
          </w:p>
        </w:tc>
        <w:tc>
          <w:tcPr>
            <w:tcW w:w="172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 w:rightChars="0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z w:val="24"/>
                <w:szCs w:val="24"/>
                <w:vertAlign w:val="baseline"/>
                <w:lang w:eastAsia="zh-Hans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4"/>
                <w:szCs w:val="24"/>
                <w:vertAlign w:val="baseline"/>
                <w:lang w:eastAsia="zh-Hans"/>
              </w:rPr>
              <w:t>5“</w:t>
            </w:r>
            <w:r>
              <w:rPr>
                <w:rFonts w:hint="eastAsia" w:ascii="黑体" w:hAnsi="黑体" w:eastAsia="黑体" w:cs="黑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评”</w:t>
            </w:r>
          </w:p>
        </w:tc>
        <w:tc>
          <w:tcPr>
            <w:tcW w:w="170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 w:rightChars="0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z w:val="24"/>
                <w:szCs w:val="24"/>
                <w:vertAlign w:val="baseline"/>
                <w:lang w:eastAsia="zh-Hans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4"/>
                <w:szCs w:val="24"/>
                <w:vertAlign w:val="baseline"/>
                <w:lang w:eastAsia="zh-Hans"/>
              </w:rPr>
              <w:t>6“</w:t>
            </w:r>
            <w:r>
              <w:rPr>
                <w:rFonts w:hint="eastAsia" w:ascii="黑体" w:hAnsi="黑体" w:eastAsia="黑体" w:cs="黑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库”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36" w:type="dxa"/>
            <w:shd w:val="clear" w:color="auto" w:fill="FEF2CC" w:themeFill="accent4" w:themeFillTint="32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 w:rightChars="0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教材重建</w:t>
            </w:r>
          </w:p>
        </w:tc>
        <w:tc>
          <w:tcPr>
            <w:tcW w:w="1217" w:type="dxa"/>
            <w:shd w:val="clear" w:color="auto" w:fill="D6DCE5" w:themeFill="text2" w:themeFillTint="32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 w:rightChars="0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教法重组</w:t>
            </w:r>
          </w:p>
        </w:tc>
        <w:tc>
          <w:tcPr>
            <w:tcW w:w="1193" w:type="dxa"/>
            <w:shd w:val="clear" w:color="auto" w:fill="E2EFDA" w:themeFill="accent6" w:themeFillTint="32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 w:rightChars="0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教学协同</w:t>
            </w:r>
          </w:p>
        </w:tc>
        <w:tc>
          <w:tcPr>
            <w:tcW w:w="1446" w:type="dxa"/>
            <w:shd w:val="clear" w:color="auto" w:fill="F59991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 w:rightChars="0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全方位育人</w:t>
            </w:r>
          </w:p>
        </w:tc>
        <w:tc>
          <w:tcPr>
            <w:tcW w:w="1723" w:type="dxa"/>
            <w:shd w:val="clear" w:color="auto" w:fill="8EAADB" w:themeFill="accent5" w:themeFillTint="99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 w:rightChars="0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全员参加考评</w:t>
            </w:r>
          </w:p>
        </w:tc>
        <w:tc>
          <w:tcPr>
            <w:tcW w:w="1707" w:type="dxa"/>
            <w:shd w:val="clear" w:color="auto" w:fill="FFD965" w:themeFill="accent4" w:themeFillTint="99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 w:rightChars="0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全程实施保障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8" w:hRule="atLeast"/>
          <w:jc w:val="center"/>
        </w:trPr>
        <w:tc>
          <w:tcPr>
            <w:tcW w:w="123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Hans"/>
              </w:rPr>
              <w:t>具体工作任务为起点</w:t>
            </w:r>
          </w:p>
        </w:tc>
        <w:tc>
          <w:tcPr>
            <w:tcW w:w="121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Hans"/>
              </w:rPr>
              <w:t>主线</w:t>
            </w:r>
            <w:r>
              <w:rPr>
                <w:rFonts w:hint="default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eastAsia="zh-Hans"/>
              </w:rPr>
              <w:t>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Hans"/>
              </w:rPr>
              <w:t>重构知识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导线：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Hans"/>
              </w:rPr>
              <w:t>重组技能</w:t>
            </w:r>
          </w:p>
        </w:tc>
        <w:tc>
          <w:tcPr>
            <w:tcW w:w="119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Hans"/>
              </w:rPr>
              <w:t>师生教学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Hans"/>
              </w:rPr>
              <w:t>生生互助</w:t>
            </w:r>
          </w:p>
        </w:tc>
        <w:tc>
          <w:tcPr>
            <w:tcW w:w="144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Hans"/>
              </w:rPr>
              <w:t>立德树人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Hans"/>
              </w:rPr>
              <w:t>工匠精神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Hans"/>
              </w:rPr>
            </w:pPr>
          </w:p>
        </w:tc>
        <w:tc>
          <w:tcPr>
            <w:tcW w:w="172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Hans"/>
              </w:rPr>
              <w:t>证书</w:t>
            </w:r>
            <w:r>
              <w:rPr>
                <w:rFonts w:hint="default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eastAsia="zh-Hans"/>
              </w:rPr>
              <w:t>—</w:t>
            </w: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Hans"/>
              </w:rPr>
              <w:t>验学识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Hans"/>
              </w:rPr>
              <w:t>教师</w:t>
            </w:r>
            <w:r>
              <w:rPr>
                <w:rFonts w:hint="default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eastAsia="zh-Hans"/>
              </w:rPr>
              <w:t>—</w:t>
            </w: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Hans"/>
              </w:rPr>
              <w:t>验技能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Hans"/>
              </w:rPr>
              <w:t>作品</w:t>
            </w:r>
            <w:r>
              <w:rPr>
                <w:rFonts w:hint="default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eastAsia="zh-Hans"/>
              </w:rPr>
              <w:t>—</w:t>
            </w: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Hans"/>
              </w:rPr>
              <w:t>验质量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Hans"/>
              </w:rPr>
              <w:t>手册</w:t>
            </w:r>
            <w:r>
              <w:rPr>
                <w:rFonts w:hint="default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eastAsia="zh-Hans"/>
              </w:rPr>
              <w:t>—</w:t>
            </w: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Hans"/>
              </w:rPr>
              <w:t>验过程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Hans"/>
              </w:rPr>
              <w:t>总结</w:t>
            </w:r>
            <w:r>
              <w:rPr>
                <w:rFonts w:hint="default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eastAsia="zh-Hans"/>
              </w:rPr>
              <w:t>—</w:t>
            </w: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Hans"/>
              </w:rPr>
              <w:t>验提升</w:t>
            </w:r>
          </w:p>
        </w:tc>
        <w:tc>
          <w:tcPr>
            <w:tcW w:w="170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Hans"/>
              </w:rPr>
              <w:t>教学培养方案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16</w:t>
            </w: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Hans"/>
              </w:rPr>
              <w:t>周授课计划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Hans"/>
              </w:rPr>
              <w:t>教学过程记录手册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Hans"/>
              </w:rPr>
              <w:t>设计过程视频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Hans"/>
              </w:rPr>
              <w:t>教学融通教材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Hans"/>
              </w:rPr>
              <w:t>教学案例资源库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/>
        <w:jc w:val="center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Hans"/>
        </w:rPr>
      </w:pPr>
      <w:bookmarkStart w:id="16" w:name="_Toc325873138_WPSOffice_Level3"/>
      <w:r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Hans"/>
        </w:rPr>
        <w:t>表</w:t>
      </w:r>
      <w:r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  <w:t>2</w:t>
      </w:r>
      <w:r>
        <w:rPr>
          <w:rFonts w:hint="default" w:ascii="宋体" w:hAnsi="宋体" w:eastAsia="宋体" w:cs="宋体"/>
          <w:b w:val="0"/>
          <w:bCs w:val="0"/>
          <w:sz w:val="18"/>
          <w:szCs w:val="18"/>
          <w:lang w:eastAsia="zh-Hans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Hans"/>
        </w:rPr>
        <w:t>教学策略设计导图</w:t>
      </w:r>
      <w:bookmarkEnd w:id="16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</w:pPr>
      <w:bookmarkStart w:id="17" w:name="_Toc866530516_WPSOffice_Level3"/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4、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教学应对方案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落实停课不停学</w:t>
      </w:r>
      <w:bookmarkEnd w:id="17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80" w:firstLineChars="200"/>
        <w:jc w:val="both"/>
        <w:textAlignment w:val="auto"/>
        <w:outlineLvl w:val="9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根据疫情期间“停课不停学”的教学要求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课程组在多媒体教室使用“腾讯会议”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Hans"/>
        </w:rPr>
        <w:t>“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P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hotoshop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Hans"/>
        </w:rPr>
        <w:t>”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Hans"/>
        </w:rPr>
        <w:t>“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WPS”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开展网络教学和网络指导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为学困生制定一系列的教学应对措施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提高学习质量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制定多媒体教室实训室疫情管理制度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同时布置消毒灭菌物品以保障教学场所防疫卫生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/>
        <w:jc w:val="both"/>
        <w:textAlignment w:val="auto"/>
        <w:outlineLvl w:val="9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/>
        <w:jc w:val="both"/>
        <w:textAlignment w:val="auto"/>
        <w:outlineLvl w:val="9"/>
        <w:rPr>
          <w:rFonts w:hint="eastAsia" w:ascii="黑体" w:hAnsi="黑体" w:eastAsia="黑体" w:cs="黑体"/>
          <w:b w:val="0"/>
          <w:bCs w:val="0"/>
          <w:sz w:val="30"/>
          <w:szCs w:val="30"/>
          <w:lang w:val="en-US" w:eastAsia="zh-Hans"/>
        </w:rPr>
      </w:pPr>
      <w:bookmarkStart w:id="18" w:name="_Toc2087254277_WPSOffice_Level1"/>
      <w:r>
        <w:rPr>
          <w:rFonts w:hint="eastAsia" w:ascii="黑体" w:hAnsi="黑体" w:eastAsia="黑体" w:cs="黑体"/>
          <w:b w:val="0"/>
          <w:bCs w:val="0"/>
          <w:sz w:val="30"/>
          <w:szCs w:val="30"/>
          <w:lang w:val="en-US" w:eastAsia="zh-Hans"/>
        </w:rPr>
        <w:t>教学实施过程</w:t>
      </w:r>
      <w:bookmarkEnd w:id="18"/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</w:pPr>
      <w:bookmarkStart w:id="19" w:name="_Toc1021227541_WPSOffice_Level2"/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总体安排</w:t>
      </w:r>
      <w:bookmarkEnd w:id="19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根据学生认知规律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结合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海报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设计工作实际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教学过程为教师为“引”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学生为“主”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采用“课堂教学任务”为主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Hans"/>
        </w:rPr>
        <w:t>“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课外学技检验”为辅协同育人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</w:pPr>
      <w:r>
        <w:drawing>
          <wp:inline distT="0" distB="0" distL="114300" distR="114300">
            <wp:extent cx="4799965" cy="1094740"/>
            <wp:effectExtent l="0" t="0" r="635" b="254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rcRect t="11977" b="7046"/>
                    <a:stretch>
                      <a:fillRect/>
                    </a:stretch>
                  </pic:blipFill>
                  <pic:spPr>
                    <a:xfrm>
                      <a:off x="0" y="0"/>
                      <a:ext cx="4799965" cy="109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360" w:firstLineChars="200"/>
        <w:jc w:val="center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Hans"/>
        </w:rPr>
      </w:pPr>
      <w:bookmarkStart w:id="20" w:name="_Toc1691772105_WPSOffice_Level3"/>
      <w:r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Hans"/>
        </w:rPr>
        <w:t>图</w:t>
      </w:r>
      <w:r>
        <w:rPr>
          <w:rFonts w:hint="default" w:ascii="宋体" w:hAnsi="宋体" w:eastAsia="宋体" w:cs="宋体"/>
          <w:b w:val="0"/>
          <w:bCs w:val="0"/>
          <w:sz w:val="18"/>
          <w:szCs w:val="18"/>
          <w:lang w:eastAsia="zh-Hans"/>
        </w:rPr>
        <w:t xml:space="preserve">2 </w:t>
      </w:r>
      <w:r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Hans"/>
        </w:rPr>
        <w:t>教学实施框架</w:t>
      </w:r>
      <w:bookmarkEnd w:id="2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其中课堂教学任务安排如下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</w:p>
    <w:tbl>
      <w:tblPr>
        <w:tblStyle w:val="10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3"/>
        <w:gridCol w:w="2519"/>
        <w:gridCol w:w="807"/>
        <w:gridCol w:w="2125"/>
        <w:gridCol w:w="120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  <w:jc w:val="center"/>
        </w:trPr>
        <w:tc>
          <w:tcPr>
            <w:tcW w:w="1663" w:type="dxa"/>
            <w:shd w:val="clear" w:color="auto" w:fill="FEF2CC" w:themeFill="accent4" w:themeFillTint="3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4"/>
                <w:szCs w:val="24"/>
                <w:lang w:val="en-US" w:eastAsia="zh-Hans"/>
              </w:rPr>
              <w:t>任务</w:t>
            </w:r>
          </w:p>
        </w:tc>
        <w:tc>
          <w:tcPr>
            <w:tcW w:w="2519" w:type="dxa"/>
            <w:shd w:val="clear" w:color="auto" w:fill="FEF2CC" w:themeFill="accent4" w:themeFillTint="3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教学内容</w:t>
            </w:r>
          </w:p>
        </w:tc>
        <w:tc>
          <w:tcPr>
            <w:tcW w:w="807" w:type="dxa"/>
            <w:shd w:val="clear" w:color="auto" w:fill="FEF2CC" w:themeFill="accent4" w:themeFillTint="3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课时</w:t>
            </w:r>
          </w:p>
        </w:tc>
        <w:tc>
          <w:tcPr>
            <w:tcW w:w="2125" w:type="dxa"/>
            <w:shd w:val="clear" w:color="auto" w:fill="FEF2CC" w:themeFill="accent4" w:themeFillTint="3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工作过程</w:t>
            </w:r>
          </w:p>
        </w:tc>
        <w:tc>
          <w:tcPr>
            <w:tcW w:w="1203" w:type="dxa"/>
            <w:shd w:val="clear" w:color="auto" w:fill="FEF2CC" w:themeFill="accent4" w:themeFillTint="3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教学场地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  <w:jc w:val="center"/>
        </w:trPr>
        <w:tc>
          <w:tcPr>
            <w:tcW w:w="166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第一章</w:t>
            </w:r>
          </w:p>
        </w:tc>
        <w:tc>
          <w:tcPr>
            <w:tcW w:w="251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海报常用构图</w:t>
            </w:r>
          </w:p>
        </w:tc>
        <w:tc>
          <w:tcPr>
            <w:tcW w:w="80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eastAsia="zh-Hans"/>
              </w:rPr>
              <w:t>2</w:t>
            </w:r>
          </w:p>
        </w:tc>
        <w:tc>
          <w:tcPr>
            <w:tcW w:w="21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讲授课程</w:t>
            </w: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eastAsia="zh-Hans"/>
              </w:rPr>
              <w:t>、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归纳总结</w:t>
            </w:r>
          </w:p>
        </w:tc>
        <w:tc>
          <w:tcPr>
            <w:tcW w:w="1203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多媒体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教室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6" w:hRule="atLeast"/>
          <w:jc w:val="center"/>
        </w:trPr>
        <w:tc>
          <w:tcPr>
            <w:tcW w:w="166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第一章</w:t>
            </w:r>
          </w:p>
        </w:tc>
        <w:tc>
          <w:tcPr>
            <w:tcW w:w="251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海报常用版式</w:t>
            </w:r>
          </w:p>
        </w:tc>
        <w:tc>
          <w:tcPr>
            <w:tcW w:w="80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eastAsia="zh-Hans"/>
              </w:rPr>
              <w:t>2</w:t>
            </w:r>
          </w:p>
        </w:tc>
        <w:tc>
          <w:tcPr>
            <w:tcW w:w="21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复习</w:t>
            </w: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eastAsia="zh-Hans"/>
              </w:rPr>
              <w:t>、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讲授新课</w:t>
            </w: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eastAsia="zh-Hans"/>
              </w:rPr>
              <w:t>、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归纳总结</w:t>
            </w: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eastAsia="zh-Hans"/>
              </w:rPr>
              <w:t>、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课堂练习</w:t>
            </w:r>
          </w:p>
        </w:tc>
        <w:tc>
          <w:tcPr>
            <w:tcW w:w="1203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6" w:hRule="atLeast"/>
          <w:jc w:val="center"/>
        </w:trPr>
        <w:tc>
          <w:tcPr>
            <w:tcW w:w="166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第二章</w:t>
            </w:r>
          </w:p>
        </w:tc>
        <w:tc>
          <w:tcPr>
            <w:tcW w:w="251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文字的形式美法则</w:t>
            </w:r>
          </w:p>
        </w:tc>
        <w:tc>
          <w:tcPr>
            <w:tcW w:w="80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eastAsia="zh-Hans"/>
              </w:rPr>
              <w:t>2</w:t>
            </w:r>
          </w:p>
        </w:tc>
        <w:tc>
          <w:tcPr>
            <w:tcW w:w="21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复习</w:t>
            </w: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eastAsia="zh-Hans"/>
              </w:rPr>
              <w:t>、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讲授新课</w:t>
            </w: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eastAsia="zh-Hans"/>
              </w:rPr>
              <w:t>、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归纳总结</w:t>
            </w: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eastAsia="zh-Hans"/>
              </w:rPr>
              <w:t>、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课堂练习</w:t>
            </w:r>
          </w:p>
        </w:tc>
        <w:tc>
          <w:tcPr>
            <w:tcW w:w="1203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6" w:hRule="atLeast"/>
          <w:jc w:val="center"/>
        </w:trPr>
        <w:tc>
          <w:tcPr>
            <w:tcW w:w="166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第二章</w:t>
            </w:r>
          </w:p>
        </w:tc>
        <w:tc>
          <w:tcPr>
            <w:tcW w:w="251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文字的基本结构规律</w:t>
            </w:r>
          </w:p>
        </w:tc>
        <w:tc>
          <w:tcPr>
            <w:tcW w:w="80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eastAsia="zh-Hans"/>
              </w:rPr>
              <w:t>2</w:t>
            </w:r>
          </w:p>
        </w:tc>
        <w:tc>
          <w:tcPr>
            <w:tcW w:w="21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复习</w:t>
            </w: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eastAsia="zh-Hans"/>
              </w:rPr>
              <w:t>、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讲授新课</w:t>
            </w: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eastAsia="zh-Hans"/>
              </w:rPr>
              <w:t>、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归纳总结</w:t>
            </w: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eastAsia="zh-Hans"/>
              </w:rPr>
              <w:t>、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课堂练习</w:t>
            </w:r>
          </w:p>
        </w:tc>
        <w:tc>
          <w:tcPr>
            <w:tcW w:w="1203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6" w:hRule="atLeast"/>
          <w:jc w:val="center"/>
        </w:trPr>
        <w:tc>
          <w:tcPr>
            <w:tcW w:w="166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第三章</w:t>
            </w:r>
          </w:p>
        </w:tc>
        <w:tc>
          <w:tcPr>
            <w:tcW w:w="251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赛博朋克风格海报制作</w:t>
            </w:r>
          </w:p>
        </w:tc>
        <w:tc>
          <w:tcPr>
            <w:tcW w:w="80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eastAsia="zh-Hans"/>
              </w:rPr>
              <w:t>2</w:t>
            </w:r>
          </w:p>
        </w:tc>
        <w:tc>
          <w:tcPr>
            <w:tcW w:w="21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复习</w:t>
            </w: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eastAsia="zh-Hans"/>
              </w:rPr>
              <w:t>、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讲授新课</w:t>
            </w: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eastAsia="zh-Hans"/>
              </w:rPr>
              <w:t>、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归纳总结</w:t>
            </w: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eastAsia="zh-Hans"/>
              </w:rPr>
              <w:t>、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课堂练习</w:t>
            </w:r>
          </w:p>
        </w:tc>
        <w:tc>
          <w:tcPr>
            <w:tcW w:w="1203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6" w:hRule="atLeast"/>
          <w:jc w:val="center"/>
        </w:trPr>
        <w:tc>
          <w:tcPr>
            <w:tcW w:w="166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第三章</w:t>
            </w:r>
          </w:p>
        </w:tc>
        <w:tc>
          <w:tcPr>
            <w:tcW w:w="251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酸性风格海报制作</w:t>
            </w:r>
          </w:p>
        </w:tc>
        <w:tc>
          <w:tcPr>
            <w:tcW w:w="80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eastAsia="zh-Hans"/>
              </w:rPr>
              <w:t>2</w:t>
            </w:r>
          </w:p>
        </w:tc>
        <w:tc>
          <w:tcPr>
            <w:tcW w:w="21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复习</w:t>
            </w: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eastAsia="zh-Hans"/>
              </w:rPr>
              <w:t>、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讲授新课</w:t>
            </w: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eastAsia="zh-Hans"/>
              </w:rPr>
              <w:t>、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归纳总结</w:t>
            </w: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eastAsia="zh-Hans"/>
              </w:rPr>
              <w:t>、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课堂练习</w:t>
            </w:r>
          </w:p>
        </w:tc>
        <w:tc>
          <w:tcPr>
            <w:tcW w:w="1203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6" w:hRule="atLeast"/>
          <w:jc w:val="center"/>
        </w:trPr>
        <w:tc>
          <w:tcPr>
            <w:tcW w:w="166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第三章</w:t>
            </w:r>
          </w:p>
        </w:tc>
        <w:tc>
          <w:tcPr>
            <w:tcW w:w="251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动态冰淇淋海报制作</w:t>
            </w:r>
          </w:p>
        </w:tc>
        <w:tc>
          <w:tcPr>
            <w:tcW w:w="80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eastAsia="zh-Hans"/>
              </w:rPr>
              <w:t>2</w:t>
            </w:r>
          </w:p>
        </w:tc>
        <w:tc>
          <w:tcPr>
            <w:tcW w:w="21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复习</w:t>
            </w: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eastAsia="zh-Hans"/>
              </w:rPr>
              <w:t>、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讲授新课</w:t>
            </w: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eastAsia="zh-Hans"/>
              </w:rPr>
              <w:t>、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归纳总结</w:t>
            </w: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eastAsia="zh-Hans"/>
              </w:rPr>
              <w:t>、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课堂练习</w:t>
            </w:r>
          </w:p>
        </w:tc>
        <w:tc>
          <w:tcPr>
            <w:tcW w:w="1203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6" w:hRule="atLeast"/>
          <w:jc w:val="center"/>
        </w:trPr>
        <w:tc>
          <w:tcPr>
            <w:tcW w:w="166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第三章</w:t>
            </w:r>
          </w:p>
        </w:tc>
        <w:tc>
          <w:tcPr>
            <w:tcW w:w="251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outlineLvl w:val="9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镭射风格夏季音乐节海报制作</w:t>
            </w:r>
          </w:p>
        </w:tc>
        <w:tc>
          <w:tcPr>
            <w:tcW w:w="80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eastAsia="zh-Hans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eastAsia="zh-Hans"/>
              </w:rPr>
              <w:t>2</w:t>
            </w:r>
          </w:p>
        </w:tc>
        <w:tc>
          <w:tcPr>
            <w:tcW w:w="21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复习</w:t>
            </w: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eastAsia="zh-Hans"/>
              </w:rPr>
              <w:t>、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讲授新课</w:t>
            </w: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eastAsia="zh-Hans"/>
              </w:rPr>
              <w:t>、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归纳总结</w:t>
            </w: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eastAsia="zh-Hans"/>
              </w:rPr>
              <w:t>、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  <w:t>课堂练习</w:t>
            </w:r>
          </w:p>
        </w:tc>
        <w:tc>
          <w:tcPr>
            <w:tcW w:w="1203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360" w:firstLineChars="200"/>
        <w:jc w:val="center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Hans"/>
        </w:rPr>
      </w:pPr>
      <w:bookmarkStart w:id="21" w:name="_Toc930282455_WPSOffice_Level3"/>
      <w:r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Hans"/>
        </w:rPr>
        <w:t>表</w:t>
      </w:r>
      <w:r>
        <w:rPr>
          <w:rFonts w:hint="default" w:ascii="宋体" w:hAnsi="宋体" w:eastAsia="宋体" w:cs="宋体"/>
          <w:b w:val="0"/>
          <w:bCs w:val="0"/>
          <w:sz w:val="18"/>
          <w:szCs w:val="18"/>
          <w:lang w:eastAsia="zh-Hans"/>
        </w:rPr>
        <w:t xml:space="preserve">5 </w:t>
      </w:r>
      <w:r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Hans"/>
        </w:rPr>
        <w:t>教学进度表</w:t>
      </w:r>
      <w:bookmarkEnd w:id="21"/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</w:pPr>
      <w:bookmarkStart w:id="22" w:name="_Toc1081974763_WPSOffice_Level2"/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实施过程</w:t>
      </w:r>
      <w:bookmarkEnd w:id="22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课程组制定了包括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课前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课中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课后的教学实施方案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以课前预习和思考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课中多次“学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练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思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拓”解决重点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突破难点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课后强调“拓与练”提升艺术审美和设计规范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center"/>
        <w:textAlignment w:val="auto"/>
        <w:outlineLvl w:val="9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drawing>
          <wp:inline distT="0" distB="0" distL="114300" distR="114300">
            <wp:extent cx="4940935" cy="1851025"/>
            <wp:effectExtent l="0" t="0" r="12065" b="0"/>
            <wp:docPr id="9" name="图片 9" descr="未命名文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未命名文件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40935" cy="185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360" w:firstLineChars="200"/>
        <w:jc w:val="center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Hans"/>
        </w:rPr>
      </w:pPr>
      <w:bookmarkStart w:id="23" w:name="_Toc1576271025_WPSOffice_Level3"/>
      <w:r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Hans"/>
        </w:rPr>
        <w:t>图</w:t>
      </w:r>
      <w:r>
        <w:rPr>
          <w:rFonts w:hint="default" w:ascii="宋体" w:hAnsi="宋体" w:eastAsia="宋体" w:cs="宋体"/>
          <w:b w:val="0"/>
          <w:bCs w:val="0"/>
          <w:sz w:val="18"/>
          <w:szCs w:val="18"/>
          <w:lang w:eastAsia="zh-Hans"/>
        </w:rPr>
        <w:t xml:space="preserve">3 </w:t>
      </w:r>
      <w:r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Hans"/>
        </w:rPr>
        <w:t>教学实施过程导图</w:t>
      </w:r>
      <w:bookmarkEnd w:id="23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</w:pPr>
      <w:bookmarkStart w:id="24" w:name="_Toc1028847783_WPSOffice_Level3"/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1、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Hans"/>
        </w:rPr>
        <w:t>“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练学思拓”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—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以探究做引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以学情定计</w:t>
      </w:r>
      <w:bookmarkEnd w:id="24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教师引导学生通过课前“预习”引出学习任务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以工作过程为主线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以问题为导向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灵活调整指导策略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在课后分析学生作品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教师及时发现问题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优化实施策略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</w:pPr>
      <w:bookmarkStart w:id="25" w:name="_Toc1528622400_WPSOffice_Level3"/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Hans"/>
        </w:rPr>
        <w:t>“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基于工作过程系统化”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—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职业能力螺旋上升</w:t>
      </w:r>
      <w:bookmarkEnd w:id="25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将班级成员以分组的方式形成团队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以互助的方式共同学习知识点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按设计任务和过程完成工作任务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并做好过程记录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学生职业能力螺旋上升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</w:p>
    <w:p>
      <w:pPr>
        <w:bidi w:val="0"/>
        <w:jc w:val="center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drawing>
          <wp:inline distT="0" distB="0" distL="114300" distR="114300">
            <wp:extent cx="3597910" cy="2025015"/>
            <wp:effectExtent l="0" t="0" r="13970" b="1905"/>
            <wp:docPr id="2" name="图片 2" descr="IMG_3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314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97910" cy="202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/>
          <w:sz w:val="18"/>
          <w:szCs w:val="18"/>
          <w:lang w:val="en-US" w:eastAsia="zh-Hans"/>
        </w:rPr>
      </w:pPr>
      <w:bookmarkStart w:id="26" w:name="_Toc863499577_WPSOffice_Level3"/>
      <w:r>
        <w:rPr>
          <w:rFonts w:hint="eastAsia"/>
          <w:sz w:val="18"/>
          <w:szCs w:val="18"/>
          <w:lang w:val="en-US" w:eastAsia="zh-Hans"/>
        </w:rPr>
        <w:t>图</w:t>
      </w:r>
      <w:r>
        <w:rPr>
          <w:rFonts w:hint="eastAsia"/>
          <w:sz w:val="18"/>
          <w:szCs w:val="18"/>
          <w:lang w:val="en-US" w:eastAsia="zh-CN"/>
        </w:rPr>
        <w:t>4</w:t>
      </w:r>
      <w:r>
        <w:rPr>
          <w:rFonts w:hint="default"/>
          <w:sz w:val="18"/>
          <w:szCs w:val="18"/>
          <w:lang w:eastAsia="zh-Hans"/>
        </w:rPr>
        <w:t xml:space="preserve"> </w:t>
      </w:r>
      <w:r>
        <w:rPr>
          <w:rFonts w:hint="eastAsia"/>
          <w:sz w:val="18"/>
          <w:szCs w:val="18"/>
          <w:lang w:val="en-US" w:eastAsia="zh-CN"/>
        </w:rPr>
        <w:t>教师指导，</w:t>
      </w:r>
      <w:r>
        <w:rPr>
          <w:rFonts w:hint="eastAsia"/>
          <w:sz w:val="18"/>
          <w:szCs w:val="18"/>
          <w:lang w:val="en-US" w:eastAsia="zh-Hans"/>
        </w:rPr>
        <w:t>学生分组讨论</w:t>
      </w:r>
      <w:bookmarkEnd w:id="26"/>
    </w:p>
    <w:p>
      <w:pPr>
        <w:bidi w:val="0"/>
        <w:jc w:val="center"/>
        <w:rPr>
          <w:rFonts w:hint="eastAsia"/>
          <w:sz w:val="18"/>
          <w:szCs w:val="18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</w:pPr>
      <w:bookmarkStart w:id="27" w:name="_Toc142904213_WPSOffice_Level3"/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Hans"/>
        </w:rPr>
        <w:t>“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教研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科研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Hans"/>
        </w:rPr>
        <w:t>”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—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助力重难点突破</w:t>
      </w:r>
      <w:bookmarkEnd w:id="27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在课堂教学中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教师为引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引导学生主动思考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建立学习交流群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为学生提供资源平台信息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</w:pPr>
      <w:bookmarkStart w:id="28" w:name="_Toc202636349_WPSOffice_Level3"/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Hans"/>
        </w:rPr>
        <w:t>“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师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学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企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育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Hans"/>
        </w:rPr>
        <w:t>”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—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落实“三全育人”</w:t>
      </w:r>
      <w:bookmarkEnd w:id="28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基于企业岗位“会软件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会设计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守法规”的用人需求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课程组优化团队结构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以任课老师为主体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协同“党总支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团总支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辅导员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学生分组”等教学成员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从“知识、能力、素质、思政全面育人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黑体" w:hAnsi="黑体" w:eastAsia="黑体" w:cs="黑体"/>
          <w:b w:val="0"/>
          <w:bCs w:val="0"/>
          <w:sz w:val="30"/>
          <w:szCs w:val="30"/>
          <w:lang w:val="en-US" w:eastAsia="zh-Hans"/>
        </w:rPr>
      </w:pPr>
      <w:bookmarkStart w:id="29" w:name="_Toc1337259794_WPSOffice_Level1"/>
      <w:r>
        <w:rPr>
          <w:rFonts w:hint="eastAsia" w:ascii="黑体" w:hAnsi="黑体" w:eastAsia="黑体" w:cs="黑体"/>
          <w:b w:val="0"/>
          <w:bCs w:val="0"/>
          <w:sz w:val="30"/>
          <w:szCs w:val="30"/>
          <w:lang w:val="en-US" w:eastAsia="zh-Hans"/>
        </w:rPr>
        <w:t>学习效果</w:t>
      </w:r>
      <w:bookmarkEnd w:id="29"/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</w:pPr>
      <w:bookmarkStart w:id="30" w:name="_Toc2005802592_WPSOffice_Level2"/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教学成效</w:t>
      </w:r>
      <w:bookmarkEnd w:id="3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bookmarkStart w:id="31" w:name="_Toc1947537148_WPSOffice_Level3"/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1、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学以致用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激发学习兴趣</w:t>
      </w:r>
      <w:bookmarkEnd w:id="31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</w:pPr>
      <w:bookmarkStart w:id="32" w:name="_Toc1663376836_WPSOffice_Level3"/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2、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学有所成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达成教学目标</w:t>
      </w:r>
      <w:bookmarkEnd w:id="32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</w:pPr>
      <w:r>
        <w:rPr>
          <w:rFonts w:hint="eastAsia"/>
          <w:lang w:val="en-US" w:eastAsia="zh-CN"/>
        </w:rPr>
        <w:t xml:space="preserve"> 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outlineLvl w:val="9"/>
        <w:rPr>
          <w:rFonts w:hint="eastAsia"/>
          <w:lang w:eastAsia="zh-Hans"/>
        </w:rPr>
      </w:pPr>
      <w:r>
        <w:drawing>
          <wp:inline distT="0" distB="0" distL="114300" distR="114300">
            <wp:extent cx="5086985" cy="1754505"/>
            <wp:effectExtent l="0" t="0" r="3175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86985" cy="175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200" w:right="0" w:rightChars="0" w:firstLine="360" w:firstLineChars="200"/>
        <w:jc w:val="center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Hans"/>
        </w:rPr>
      </w:pPr>
      <w:bookmarkStart w:id="33" w:name="_Toc432366006_WPSOffice_Level3"/>
      <w:r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Hans"/>
        </w:rPr>
        <w:t>图</w:t>
      </w:r>
      <w:r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  <w:t>5</w:t>
      </w:r>
      <w:r>
        <w:rPr>
          <w:rFonts w:hint="default" w:ascii="宋体" w:hAnsi="宋体" w:eastAsia="宋体" w:cs="宋体"/>
          <w:b w:val="0"/>
          <w:bCs w:val="0"/>
          <w:sz w:val="18"/>
          <w:szCs w:val="18"/>
          <w:lang w:eastAsia="zh-Hans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Hans"/>
        </w:rPr>
        <w:t>学生</w:t>
      </w:r>
      <w:r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  <w:t>课堂练习</w:t>
      </w:r>
      <w:r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Hans"/>
        </w:rPr>
        <w:t>作品展示</w:t>
      </w:r>
      <w:bookmarkEnd w:id="33"/>
    </w:p>
    <w:p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</w:pPr>
      <w:bookmarkStart w:id="34" w:name="_Toc325873138_WPSOffice_Level2"/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特色与创新</w:t>
      </w:r>
      <w:bookmarkEnd w:id="34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  <w:lang w:eastAsia="zh-Hans"/>
        </w:rPr>
      </w:pPr>
      <w:bookmarkStart w:id="35" w:name="_Toc1838285041_WPSOffice_Level3"/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1、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信息化线上线下结合教学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——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防疫助教</w:t>
      </w:r>
      <w:bookmarkEnd w:id="35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疫情期间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课程组采用“腾讯会议”开展线上教学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采用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PS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进行线上演示实操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采用录播的方式记录演示实操视频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</w:pPr>
      <w:r>
        <w:drawing>
          <wp:inline distT="0" distB="0" distL="114300" distR="114300">
            <wp:extent cx="5266690" cy="2645410"/>
            <wp:effectExtent l="0" t="0" r="6350" b="635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rcRect t="3275" b="327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4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</w:pPr>
      <w:bookmarkStart w:id="36" w:name="_Toc579411853_WPSOffice_Level3"/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Hans"/>
        </w:rPr>
        <w:t>“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师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学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企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育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Hans"/>
        </w:rPr>
        <w:t>”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团队协同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——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落实全员育人</w:t>
      </w:r>
      <w:bookmarkEnd w:id="36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在学院组织与支持下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预计课程组将在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2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年内完成修订好课程融通教材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建立“设计资源库”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</w:p>
    <w:sectPr>
      <w:footerReference r:id="rId5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DejaVu Sans">
    <w:altName w:val="Times New Roman MT Std"/>
    <w:panose1 w:val="02020603050405020304"/>
    <w:charset w:val="00"/>
    <w:family w:val="roman"/>
    <w:pitch w:val="default"/>
    <w:sig w:usb0="00000000" w:usb1="00000000" w:usb2="00000008" w:usb3="00000000" w:csb0="000001FF" w:csb1="00000000"/>
  </w:font>
  <w:font w:name="Times New Roman MT Std">
    <w:panose1 w:val="02020603050405020304"/>
    <w:charset w:val="00"/>
    <w:family w:val="auto"/>
    <w:pitch w:val="default"/>
    <w:sig w:usb0="00000003" w:usb1="00000000" w:usb2="00000000" w:usb3="00000000" w:csb0="20000001" w:csb1="00000000"/>
  </w:font>
  <w:font w:name="方正黑体_GBK">
    <w:altName w:val="微软雅黑"/>
    <w:panose1 w:val="02000000000000000000"/>
    <w:charset w:val="00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color w:val="FFFFFF" w:themeColor="background1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FFFFFF" w:themeColor="background1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PAGE  \* MERGEFORMAT </w:instrText>
                          </w:r>
                          <w:r>
                            <w:rPr>
                              <w:color w:val="FFFFFF" w:themeColor="background1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FFFFFF" w:themeColor="background1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1</w:t>
                          </w:r>
                          <w:r>
                            <w:rPr>
                              <w:color w:val="FFFFFF" w:themeColor="background1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E4ftx90CAAAmBgAADgAAAAAAAAABACAAAAAfAQAAZHJzL2Uyb0RvYy54bWxQSwUG&#10;AAAAAAYABgBZAQAAb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color w:val="FFFFFF" w:themeColor="background1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color w:val="FFFFFF" w:themeColor="background1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FFFFFF" w:themeColor="background1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PAGE  \* MERGEFORMAT </w:instrText>
                    </w:r>
                    <w:r>
                      <w:rPr>
                        <w:color w:val="FFFFFF" w:themeColor="background1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FFFFFF" w:themeColor="background1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1</w:t>
                    </w:r>
                    <w:r>
                      <w:rPr>
                        <w:color w:val="FFFFFF" w:themeColor="background1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rPr>
                              <w:color w:val="FFFFFF" w:themeColor="background1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PAGE  \* MERGEFORMAT </w:instrText>
                          </w:r>
                          <w:r>
                            <w:rPr>
                              <w:color w:val="FFFFFF" w:themeColor="background1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FFFFFF" w:themeColor="background1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1</w:t>
                          </w:r>
                          <w:r>
                            <w:rPr>
                              <w:color w:val="FFFFFF" w:themeColor="background1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RbjTbd0CAAAmBgAADgAAAAAAAAABACAAAAAfAQAAZHJzL2Uyb0RvYy54bWxQSwUG&#10;AAAAAAYABgBZAQAAb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rPr>
                        <w:color w:val="FFFFFF" w:themeColor="background1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FFFFFF" w:themeColor="background1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PAGE  \* MERGEFORMAT </w:instrText>
                    </w:r>
                    <w:r>
                      <w:rPr>
                        <w:color w:val="FFFFFF" w:themeColor="background1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FFFFFF" w:themeColor="background1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1</w:t>
                    </w:r>
                    <w:r>
                      <w:rPr>
                        <w:color w:val="FFFFFF" w:themeColor="background1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/v/gSN0CAAAmBgAADgAAAAAAAAABACAAAAAfAQAAZHJzL2Uyb0RvYy54bWxQSwUG&#10;AAAAAAYABgBZAQAAb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17CB77A"/>
    <w:multiLevelType w:val="singleLevel"/>
    <w:tmpl w:val="617CB77A"/>
    <w:lvl w:ilvl="0" w:tentative="0">
      <w:start w:val="1"/>
      <w:numFmt w:val="chineseCounting"/>
      <w:suff w:val="nothing"/>
      <w:lvlText w:val="%1、"/>
      <w:lvlJc w:val="left"/>
    </w:lvl>
  </w:abstractNum>
  <w:abstractNum w:abstractNumId="1">
    <w:nsid w:val="617CB7AA"/>
    <w:multiLevelType w:val="singleLevel"/>
    <w:tmpl w:val="617CB7AA"/>
    <w:lvl w:ilvl="0" w:tentative="0">
      <w:start w:val="1"/>
      <w:numFmt w:val="chineseCounting"/>
      <w:suff w:val="nothing"/>
      <w:lvlText w:val="（%1）"/>
      <w:lvlJc w:val="left"/>
    </w:lvl>
  </w:abstractNum>
  <w:abstractNum w:abstractNumId="2">
    <w:nsid w:val="617D0D33"/>
    <w:multiLevelType w:val="singleLevel"/>
    <w:tmpl w:val="617D0D33"/>
    <w:lvl w:ilvl="0" w:tentative="0">
      <w:start w:val="4"/>
      <w:numFmt w:val="chineseCounting"/>
      <w:suff w:val="nothing"/>
      <w:lvlText w:val="（%1）"/>
      <w:lvlJc w:val="left"/>
    </w:lvl>
  </w:abstractNum>
  <w:abstractNum w:abstractNumId="3">
    <w:nsid w:val="617D2C5D"/>
    <w:multiLevelType w:val="singleLevel"/>
    <w:tmpl w:val="617D2C5D"/>
    <w:lvl w:ilvl="0" w:tentative="0">
      <w:start w:val="2"/>
      <w:numFmt w:val="chineseCounting"/>
      <w:suff w:val="nothing"/>
      <w:lvlText w:val="%1、"/>
      <w:lvlJc w:val="left"/>
    </w:lvl>
  </w:abstractNum>
  <w:abstractNum w:abstractNumId="4">
    <w:nsid w:val="617D2C86"/>
    <w:multiLevelType w:val="singleLevel"/>
    <w:tmpl w:val="617D2C86"/>
    <w:lvl w:ilvl="0" w:tentative="0">
      <w:start w:val="1"/>
      <w:numFmt w:val="chineseCounting"/>
      <w:suff w:val="nothing"/>
      <w:lvlText w:val="（%1）"/>
      <w:lvlJc w:val="left"/>
    </w:lvl>
  </w:abstractNum>
  <w:abstractNum w:abstractNumId="5">
    <w:nsid w:val="617D5E88"/>
    <w:multiLevelType w:val="singleLevel"/>
    <w:tmpl w:val="617D5E88"/>
    <w:lvl w:ilvl="0" w:tentative="0">
      <w:start w:val="2"/>
      <w:numFmt w:val="decimal"/>
      <w:suff w:val="nothing"/>
      <w:lvlText w:val="%1、"/>
      <w:lvlJc w:val="left"/>
    </w:lvl>
  </w:abstractNum>
  <w:abstractNum w:abstractNumId="6">
    <w:nsid w:val="617E254E"/>
    <w:multiLevelType w:val="singleLevel"/>
    <w:tmpl w:val="617E254E"/>
    <w:lvl w:ilvl="0" w:tentative="0">
      <w:start w:val="3"/>
      <w:numFmt w:val="chineseCounting"/>
      <w:suff w:val="nothing"/>
      <w:lvlText w:val="%1、"/>
      <w:lvlJc w:val="left"/>
    </w:lvl>
  </w:abstractNum>
  <w:abstractNum w:abstractNumId="7">
    <w:nsid w:val="617E258C"/>
    <w:multiLevelType w:val="singleLevel"/>
    <w:tmpl w:val="617E258C"/>
    <w:lvl w:ilvl="0" w:tentative="0">
      <w:start w:val="1"/>
      <w:numFmt w:val="chineseCounting"/>
      <w:suff w:val="nothing"/>
      <w:lvlText w:val="（%1）"/>
      <w:lvlJc w:val="left"/>
    </w:lvl>
  </w:abstractNum>
  <w:abstractNum w:abstractNumId="8">
    <w:nsid w:val="617E2B6C"/>
    <w:multiLevelType w:val="singleLevel"/>
    <w:tmpl w:val="617E2B6C"/>
    <w:lvl w:ilvl="0" w:tentative="0">
      <w:start w:val="2"/>
      <w:numFmt w:val="chineseCounting"/>
      <w:suff w:val="nothing"/>
      <w:lvlText w:val="（%1）"/>
      <w:lvlJc w:val="left"/>
    </w:lvl>
  </w:abstractNum>
  <w:abstractNum w:abstractNumId="9">
    <w:nsid w:val="617E2D01"/>
    <w:multiLevelType w:val="singleLevel"/>
    <w:tmpl w:val="617E2D01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3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NlNGExNDE5MmQwNWViZWM1OWE1YmU3MGQ3MjBiZTMifQ=="/>
  </w:docVars>
  <w:rsids>
    <w:rsidRoot w:val="B1F76AB9"/>
    <w:rsid w:val="01C012ED"/>
    <w:rsid w:val="040A4AA1"/>
    <w:rsid w:val="091D7025"/>
    <w:rsid w:val="0A1B17B6"/>
    <w:rsid w:val="0C994C14"/>
    <w:rsid w:val="0EF617C3"/>
    <w:rsid w:val="0F662966"/>
    <w:rsid w:val="112C42A9"/>
    <w:rsid w:val="12F86B39"/>
    <w:rsid w:val="136F4921"/>
    <w:rsid w:val="14636234"/>
    <w:rsid w:val="14641FAC"/>
    <w:rsid w:val="17EE1AFA"/>
    <w:rsid w:val="18273A1C"/>
    <w:rsid w:val="18420856"/>
    <w:rsid w:val="1BFB1E25"/>
    <w:rsid w:val="1CDD0B4D"/>
    <w:rsid w:val="1E632DE0"/>
    <w:rsid w:val="1EBD29E4"/>
    <w:rsid w:val="1ECB3353"/>
    <w:rsid w:val="1EFC175F"/>
    <w:rsid w:val="1F8263E6"/>
    <w:rsid w:val="1FCF3A24"/>
    <w:rsid w:val="20DA4C4E"/>
    <w:rsid w:val="24A0493A"/>
    <w:rsid w:val="261F3F85"/>
    <w:rsid w:val="26794B4F"/>
    <w:rsid w:val="27A048A8"/>
    <w:rsid w:val="282F4953"/>
    <w:rsid w:val="2B0220E6"/>
    <w:rsid w:val="2B2C33CC"/>
    <w:rsid w:val="2CE6EAE4"/>
    <w:rsid w:val="2D287BC3"/>
    <w:rsid w:val="2FE75B13"/>
    <w:rsid w:val="2FF3CBC5"/>
    <w:rsid w:val="337C47C4"/>
    <w:rsid w:val="35EF5998"/>
    <w:rsid w:val="39923982"/>
    <w:rsid w:val="39F71791"/>
    <w:rsid w:val="3A7F74B9"/>
    <w:rsid w:val="3BE22200"/>
    <w:rsid w:val="3CEE6742"/>
    <w:rsid w:val="3D163594"/>
    <w:rsid w:val="3D7A3032"/>
    <w:rsid w:val="3DA45043"/>
    <w:rsid w:val="3EF57FD0"/>
    <w:rsid w:val="3FDF27A6"/>
    <w:rsid w:val="3FFF597D"/>
    <w:rsid w:val="41943621"/>
    <w:rsid w:val="44315157"/>
    <w:rsid w:val="48E409EA"/>
    <w:rsid w:val="4D810EFD"/>
    <w:rsid w:val="4E0721F5"/>
    <w:rsid w:val="4F3A7784"/>
    <w:rsid w:val="4FF7DDD3"/>
    <w:rsid w:val="510065DD"/>
    <w:rsid w:val="51D7550F"/>
    <w:rsid w:val="54FF6EFE"/>
    <w:rsid w:val="579D5923"/>
    <w:rsid w:val="57EF7162"/>
    <w:rsid w:val="5AF35C01"/>
    <w:rsid w:val="5B5DA539"/>
    <w:rsid w:val="5BED5551"/>
    <w:rsid w:val="5BED59B0"/>
    <w:rsid w:val="5D447851"/>
    <w:rsid w:val="5E0D2339"/>
    <w:rsid w:val="5E3FB648"/>
    <w:rsid w:val="5E76F511"/>
    <w:rsid w:val="5F0BA244"/>
    <w:rsid w:val="5FBBAC9C"/>
    <w:rsid w:val="5FFD14FE"/>
    <w:rsid w:val="61390416"/>
    <w:rsid w:val="622B5951"/>
    <w:rsid w:val="62343999"/>
    <w:rsid w:val="63F7E5A3"/>
    <w:rsid w:val="664E5770"/>
    <w:rsid w:val="687C1B6D"/>
    <w:rsid w:val="6F94002B"/>
    <w:rsid w:val="6FC7059A"/>
    <w:rsid w:val="6FFE3789"/>
    <w:rsid w:val="70A84D4C"/>
    <w:rsid w:val="72435ED2"/>
    <w:rsid w:val="739509AF"/>
    <w:rsid w:val="73AA445A"/>
    <w:rsid w:val="74AE323C"/>
    <w:rsid w:val="767E781E"/>
    <w:rsid w:val="771DF034"/>
    <w:rsid w:val="77491FF7"/>
    <w:rsid w:val="775546DD"/>
    <w:rsid w:val="77597217"/>
    <w:rsid w:val="77D575CC"/>
    <w:rsid w:val="77FB1C9F"/>
    <w:rsid w:val="78730BB8"/>
    <w:rsid w:val="787B63C5"/>
    <w:rsid w:val="78BB0EB8"/>
    <w:rsid w:val="7BC71C41"/>
    <w:rsid w:val="7DBF3A4B"/>
    <w:rsid w:val="7EB34BF7"/>
    <w:rsid w:val="7EFC2A0B"/>
    <w:rsid w:val="7F33CDDB"/>
    <w:rsid w:val="7FC1D11A"/>
    <w:rsid w:val="7FDFE6C0"/>
    <w:rsid w:val="7FF6E601"/>
    <w:rsid w:val="7FF917A3"/>
    <w:rsid w:val="9BF48507"/>
    <w:rsid w:val="AC5E9B9A"/>
    <w:rsid w:val="AF7E08D4"/>
    <w:rsid w:val="B1F76AB9"/>
    <w:rsid w:val="B3F7144C"/>
    <w:rsid w:val="B7D9E4DD"/>
    <w:rsid w:val="B7DD78FF"/>
    <w:rsid w:val="B7FBA8A7"/>
    <w:rsid w:val="B7FD98FB"/>
    <w:rsid w:val="BEFFCD55"/>
    <w:rsid w:val="BF9F8AFC"/>
    <w:rsid w:val="CF6A2EED"/>
    <w:rsid w:val="D06606C5"/>
    <w:rsid w:val="D7DF750C"/>
    <w:rsid w:val="DDB784CD"/>
    <w:rsid w:val="DDDEFE1A"/>
    <w:rsid w:val="DFBA0276"/>
    <w:rsid w:val="DFDED326"/>
    <w:rsid w:val="DFFF702A"/>
    <w:rsid w:val="E9EBD066"/>
    <w:rsid w:val="EBF22E70"/>
    <w:rsid w:val="EFBFF1E8"/>
    <w:rsid w:val="F57EA4C5"/>
    <w:rsid w:val="F6BF5370"/>
    <w:rsid w:val="F71E6CF6"/>
    <w:rsid w:val="F777204A"/>
    <w:rsid w:val="F77816E8"/>
    <w:rsid w:val="F7DF3BDB"/>
    <w:rsid w:val="F7FA587D"/>
    <w:rsid w:val="F973B0EA"/>
    <w:rsid w:val="FAD55517"/>
    <w:rsid w:val="FAE77136"/>
    <w:rsid w:val="FB31505F"/>
    <w:rsid w:val="FBFBCB10"/>
    <w:rsid w:val="FDFD4878"/>
    <w:rsid w:val="FE7F1C11"/>
    <w:rsid w:val="FFAF5DAF"/>
    <w:rsid w:val="FFBD9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DejaVu Sans" w:hAnsi="DejaVu Sans" w:eastAsia="方正黑体_GBK"/>
      <w:b/>
      <w:sz w:val="32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1">
    <w:name w:val="Default Paragraph Font"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3"/>
    <w:basedOn w:val="1"/>
    <w:next w:val="1"/>
    <w:qFormat/>
    <w:uiPriority w:val="0"/>
    <w:pPr>
      <w:ind w:left="840" w:leftChars="400"/>
    </w:pPr>
  </w:style>
  <w:style w:type="paragraph" w:styleId="5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toc 1"/>
    <w:basedOn w:val="1"/>
    <w:next w:val="1"/>
    <w:qFormat/>
    <w:uiPriority w:val="0"/>
  </w:style>
  <w:style w:type="paragraph" w:styleId="8">
    <w:name w:val="toc 2"/>
    <w:basedOn w:val="1"/>
    <w:next w:val="1"/>
    <w:qFormat/>
    <w:uiPriority w:val="0"/>
    <w:pPr>
      <w:ind w:left="420" w:leftChars="200"/>
    </w:p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2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13">
    <w:name w:val="WPSOffice手动目录 2"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14">
    <w:name w:val="WPSOffice手动目录 3"/>
    <w:qFormat/>
    <w:uiPriority w:val="0"/>
    <w:pPr>
      <w:ind w:leftChars="4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glossaryDocument" Target="glossary/document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jpe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{62153621-ea41-4ca1-ba1f-798e3fcffa4c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62153621-ea41-4ca1-ba1f-798e3fcffa4c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41c2cebd-5a22-4531-a826-f2d20841b288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41c2cebd-5a22-4531-a826-f2d20841b288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b2341f57-5607-4931-b768-714f64f2f15c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b2341f57-5607-4931-b768-714f64f2f15c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00bc70b1-5a67-457d-93ce-8a469ee92564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00bc70b1-5a67-457d-93ce-8a469ee92564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dd270553-11b4-48d7-83c1-1071ead68348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d270553-11b4-48d7-83c1-1071ead68348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c5efd802-813d-4b6f-812f-0ffd97bc3f06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c5efd802-813d-4b6f-812f-0ffd97bc3f06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6f295086-83dc-401e-9124-a85d860f916e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6f295086-83dc-401e-9124-a85d860f916e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a1ab0e86-803e-43b2-8a04-ad6035c7f8e6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a1ab0e86-803e-43b2-8a04-ad6035c7f8e6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a029eaa2-6092-4982-9bdc-41d423fc7b62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a029eaa2-6092-4982-9bdc-41d423fc7b62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eca7afb7-fef4-42ca-a8f7-eef568697bd7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eca7afb7-fef4-42ca-a8f7-eef568697bd7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4c5b0815-144a-4e93-bb72-d68d217d7b16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4c5b0815-144a-4e93-bb72-d68d217d7b16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9d6fd2e3-7b8b-4976-a291-46da08f50f89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d6fd2e3-7b8b-4976-a291-46da08f50f89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21eb44ca-39c4-41e8-84e7-4ee9d3850930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21eb44ca-39c4-41e8-84e7-4ee9d3850930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0edd0e07-e0e3-4621-8c0b-e2cdc54466ce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0edd0e07-e0e3-4621-8c0b-e2cdc54466ce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01462007-d3b3-47e2-88b7-1fa351f5444f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01462007-d3b3-47e2-88b7-1fa351f5444f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2d69ae04-555e-4f10-b6ec-2e915514a20b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2d69ae04-555e-4f10-b6ec-2e915514a20b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16c4ec35-3014-4383-84eb-7d2c1930d1d0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16c4ec35-3014-4383-84eb-7d2c1930d1d0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6f7e2f2f-fef2-48f0-9e21-95efbdd39ef7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6f7e2f2f-fef2-48f0-9e21-95efbdd39ef7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6f343df9-65ba-40ad-b0ba-596e2d6bd6f9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6f343df9-65ba-40ad-b0ba-596e2d6bd6f9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e9371ce1-d14b-4013-a7ba-db16e760c98b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e9371ce1-d14b-4013-a7ba-db16e760c98b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b19903e6-60fc-4b3c-bc09-80ee4aaa4185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b19903e6-60fc-4b3c-bc09-80ee4aaa4185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205dc1dd-edcb-491b-9d67-13f755f2cea9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205dc1dd-edcb-491b-9d67-13f755f2cea9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00037835-f62c-4986-957e-22f0da1c6259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00037835-f62c-4986-957e-22f0da1c6259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compat>
    <w:useFELayout/>
    <w:splitPgBreakAndParaMark/>
    <w:compatSetting w:name="compatibilityMode" w:uri="http://schemas.microsoft.com/office/word" w:val="14"/>
  </w:compat>
  <w:rsids>
    <w:rsidRoot w:val="0000000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/>
</w:styl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2800</Words>
  <Characters>2837</Characters>
  <Lines>0</Lines>
  <Paragraphs>0</Paragraphs>
  <TotalTime>4</TotalTime>
  <ScaleCrop>false</ScaleCrop>
  <LinksUpToDate>false</LinksUpToDate>
  <CharactersWithSpaces>2952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2021-10-29T21:57:00Z</dcterms:created>
  <dc:creator>shiqiuqiua</dc:creator>
  <cp:lastModifiedBy>]3[芐小**</cp:lastModifiedBy>
  <dcterms:modified xsi:type="dcterms:W3CDTF">2022-12-01T09:42:22Z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ED3EFD21760C40A9A2C6F1BB61DFCFBA</vt:lpwstr>
  </property>
</Properties>
</file>