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5143500" cy="767080"/>
            <wp:effectExtent l="0" t="0" r="0" b="13970"/>
            <wp:docPr id="1" name="图片 1" descr="2009标志与文字组合透空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09标志与文字组合透空副本"/>
                    <pic:cNvPicPr>
                      <a:picLocks noChangeAspect="1"/>
                    </pic:cNvPicPr>
                  </pic:nvPicPr>
                  <pic:blipFill>
                    <a:blip r:embed="rId4" cstate="print"/>
                    <a:stretch>
                      <a:fillRect/>
                    </a:stretch>
                  </pic:blipFill>
                  <pic:spPr>
                    <a:xfrm>
                      <a:off x="0" y="0"/>
                      <a:ext cx="5143500" cy="767080"/>
                    </a:xfrm>
                    <a:prstGeom prst="rect">
                      <a:avLst/>
                    </a:prstGeom>
                    <a:noFill/>
                    <a:ln w="9525">
                      <a:noFill/>
                    </a:ln>
                  </pic:spPr>
                </pic:pic>
              </a:graphicData>
            </a:graphic>
          </wp:inline>
        </w:drawing>
      </w:r>
    </w:p>
    <w:p/>
    <w:p/>
    <w:p/>
    <w:p/>
    <w:p/>
    <w:p>
      <w:pPr>
        <w:jc w:val="center"/>
        <w:outlineLvl w:val="0"/>
        <w:rPr>
          <w:rFonts w:ascii="华文隶书" w:eastAsia="华文隶书"/>
          <w:b/>
          <w:color w:val="000000"/>
          <w:sz w:val="96"/>
          <w:szCs w:val="96"/>
        </w:rPr>
      </w:pPr>
      <w:r>
        <w:rPr>
          <w:rFonts w:hint="eastAsia" w:ascii="宋体" w:hAnsi="宋体" w:cs="宋体"/>
          <w:b/>
          <w:color w:val="000000"/>
          <w:sz w:val="96"/>
          <w:szCs w:val="96"/>
        </w:rPr>
        <w:t>教</w:t>
      </w:r>
      <w:r>
        <w:rPr>
          <w:rFonts w:ascii="宋体" w:hAnsi="宋体" w:cs="宋体"/>
          <w:b/>
          <w:color w:val="000000"/>
          <w:sz w:val="96"/>
          <w:szCs w:val="96"/>
        </w:rPr>
        <w:t xml:space="preserve">  </w:t>
      </w:r>
      <w:r>
        <w:rPr>
          <w:rFonts w:hint="eastAsia" w:ascii="宋体" w:hAnsi="宋体" w:cs="宋体"/>
          <w:b/>
          <w:color w:val="000000"/>
          <w:sz w:val="96"/>
          <w:szCs w:val="96"/>
        </w:rPr>
        <w:t>案</w:t>
      </w:r>
    </w:p>
    <w:p/>
    <w:p/>
    <w:p/>
    <w:p/>
    <w:p/>
    <w:p>
      <w:r>
        <w:rPr>
          <w:rFonts w:hint="eastAsia"/>
        </w:rPr>
        <w:t xml:space="preserve">   </w:t>
      </w:r>
    </w:p>
    <w:p/>
    <w:p/>
    <w:tbl>
      <w:tblPr>
        <w:tblStyle w:val="7"/>
        <w:tblpPr w:leftFromText="180" w:rightFromText="180" w:vertAnchor="text" w:horzAnchor="page" w:tblpX="2279" w:tblpY="108"/>
        <w:tblOverlap w:val="never"/>
        <w:tblW w:w="6955" w:type="dxa"/>
        <w:tblInd w:w="0" w:type="dxa"/>
        <w:tblLayout w:type="fixed"/>
        <w:tblCellMar>
          <w:top w:w="0" w:type="dxa"/>
          <w:left w:w="0" w:type="dxa"/>
          <w:bottom w:w="0" w:type="dxa"/>
          <w:right w:w="0" w:type="dxa"/>
        </w:tblCellMar>
      </w:tblPr>
      <w:tblGrid>
        <w:gridCol w:w="2470"/>
        <w:gridCol w:w="4485"/>
      </w:tblGrid>
      <w:tr>
        <w:trPr>
          <w:trHeight w:val="828" w:hRule="atLeast"/>
        </w:trPr>
        <w:tc>
          <w:tcPr>
            <w:tcW w:w="2470" w:type="dxa"/>
            <w:tcBorders>
              <w:top w:val="nil"/>
              <w:left w:val="nil"/>
              <w:bottom w:val="nil"/>
              <w:right w:val="nil"/>
            </w:tcBorders>
            <w:shd w:val="clear" w:color="auto" w:fill="auto"/>
            <w:vAlign w:val="bottom"/>
          </w:tcPr>
          <w:p>
            <w:pPr>
              <w:widowControl/>
              <w:spacing w:line="25" w:lineRule="atLeast"/>
              <w:jc w:val="center"/>
              <w:rPr>
                <w:rFonts w:ascii="宋体" w:hAnsi="宋体" w:cs="宋体"/>
                <w:b/>
                <w:bCs/>
                <w:color w:val="000000"/>
                <w:kern w:val="0"/>
                <w:sz w:val="24"/>
              </w:rPr>
            </w:pPr>
            <w:r>
              <w:rPr>
                <w:rFonts w:hint="eastAsia" w:ascii="宋体" w:hAnsi="宋体" w:cs="宋体"/>
                <w:b/>
                <w:bCs/>
                <w:color w:val="000000"/>
                <w:kern w:val="0"/>
                <w:sz w:val="24"/>
              </w:rPr>
              <w:t>课程名称：</w:t>
            </w:r>
          </w:p>
        </w:tc>
        <w:tc>
          <w:tcPr>
            <w:tcW w:w="4485" w:type="dxa"/>
            <w:tcBorders>
              <w:top w:val="nil"/>
              <w:left w:val="nil"/>
              <w:bottom w:val="single" w:color="auto" w:sz="4" w:space="0"/>
              <w:right w:val="nil"/>
            </w:tcBorders>
            <w:shd w:val="clear" w:color="auto" w:fill="auto"/>
            <w:vAlign w:val="bottom"/>
          </w:tcPr>
          <w:p>
            <w:pPr>
              <w:widowControl/>
              <w:spacing w:line="25" w:lineRule="atLeast"/>
              <w:jc w:val="center"/>
              <w:rPr>
                <w:rFonts w:asciiTheme="majorEastAsia" w:hAnsiTheme="majorEastAsia" w:eastAsiaTheme="majorEastAsia" w:cstheme="majorEastAsia"/>
                <w:b/>
                <w:bCs/>
                <w:color w:val="000000"/>
                <w:kern w:val="0"/>
                <w:sz w:val="24"/>
                <w:lang w:eastAsia="zh-Hans"/>
              </w:rPr>
            </w:pPr>
            <w:r>
              <w:rPr>
                <w:rFonts w:hint="eastAsia" w:asciiTheme="majorEastAsia" w:hAnsiTheme="majorEastAsia" w:eastAsiaTheme="majorEastAsia" w:cstheme="majorEastAsia"/>
                <w:b/>
                <w:bCs/>
                <w:color w:val="000000"/>
                <w:kern w:val="0"/>
                <w:sz w:val="24"/>
                <w:lang w:eastAsia="zh-Hans"/>
              </w:rPr>
              <w:t>会计学基础</w:t>
            </w:r>
          </w:p>
        </w:tc>
      </w:tr>
      <w:tr>
        <w:trPr>
          <w:trHeight w:val="828" w:hRule="atLeast"/>
        </w:trPr>
        <w:tc>
          <w:tcPr>
            <w:tcW w:w="2470" w:type="dxa"/>
            <w:tcBorders>
              <w:top w:val="nil"/>
              <w:left w:val="nil"/>
              <w:bottom w:val="nil"/>
              <w:right w:val="nil"/>
            </w:tcBorders>
            <w:shd w:val="clear" w:color="auto" w:fill="auto"/>
            <w:vAlign w:val="bottom"/>
          </w:tcPr>
          <w:p>
            <w:pPr>
              <w:widowControl/>
              <w:spacing w:line="25" w:lineRule="atLeast"/>
              <w:jc w:val="center"/>
              <w:rPr>
                <w:rFonts w:ascii="宋体" w:hAnsi="宋体" w:cs="宋体"/>
                <w:b/>
                <w:bCs/>
                <w:color w:val="000000"/>
                <w:kern w:val="0"/>
                <w:sz w:val="24"/>
              </w:rPr>
            </w:pPr>
            <w:r>
              <w:rPr>
                <w:rFonts w:hint="eastAsia" w:ascii="宋体" w:hAnsi="宋体" w:cs="宋体"/>
                <w:b/>
                <w:bCs/>
                <w:color w:val="000000"/>
                <w:kern w:val="0"/>
                <w:sz w:val="24"/>
              </w:rPr>
              <w:t>任  课  教  师：</w:t>
            </w:r>
          </w:p>
        </w:tc>
        <w:tc>
          <w:tcPr>
            <w:tcW w:w="4485" w:type="dxa"/>
            <w:tcBorders>
              <w:top w:val="nil"/>
              <w:left w:val="nil"/>
              <w:bottom w:val="single" w:color="auto" w:sz="4" w:space="0"/>
              <w:right w:val="nil"/>
            </w:tcBorders>
            <w:shd w:val="clear" w:color="auto" w:fill="auto"/>
            <w:vAlign w:val="bottom"/>
          </w:tcPr>
          <w:p>
            <w:pPr>
              <w:widowControl/>
              <w:spacing w:line="25" w:lineRule="atLeast"/>
              <w:ind w:firstLine="1922" w:firstLineChars="800"/>
              <w:rPr>
                <w:rFonts w:asciiTheme="majorEastAsia" w:hAnsiTheme="majorEastAsia" w:eastAsiaTheme="majorEastAsia" w:cstheme="majorEastAsia"/>
                <w:b/>
                <w:bCs/>
                <w:color w:val="000000"/>
                <w:kern w:val="0"/>
                <w:sz w:val="24"/>
                <w:lang w:eastAsia="zh-Hans"/>
              </w:rPr>
            </w:pPr>
            <w:r>
              <w:rPr>
                <w:rFonts w:hint="eastAsia" w:asciiTheme="majorEastAsia" w:hAnsiTheme="majorEastAsia" w:eastAsiaTheme="majorEastAsia" w:cstheme="majorEastAsia"/>
                <w:b/>
                <w:bCs/>
                <w:color w:val="000000"/>
                <w:kern w:val="0"/>
                <w:sz w:val="24"/>
                <w:lang w:eastAsia="zh-Hans"/>
              </w:rPr>
              <w:t>蒲文雯</w:t>
            </w:r>
          </w:p>
        </w:tc>
      </w:tr>
      <w:tr>
        <w:trPr>
          <w:trHeight w:val="828" w:hRule="atLeast"/>
        </w:trPr>
        <w:tc>
          <w:tcPr>
            <w:tcW w:w="2470" w:type="dxa"/>
            <w:tcBorders>
              <w:top w:val="nil"/>
              <w:left w:val="nil"/>
              <w:bottom w:val="nil"/>
              <w:right w:val="nil"/>
            </w:tcBorders>
            <w:shd w:val="clear" w:color="auto" w:fill="auto"/>
            <w:vAlign w:val="bottom"/>
          </w:tcPr>
          <w:p>
            <w:pPr>
              <w:widowControl/>
              <w:spacing w:line="25" w:lineRule="atLeast"/>
              <w:jc w:val="center"/>
              <w:rPr>
                <w:rFonts w:ascii="宋体" w:hAnsi="宋体" w:cs="宋体"/>
                <w:b/>
                <w:bCs/>
                <w:color w:val="000000"/>
                <w:kern w:val="0"/>
                <w:sz w:val="24"/>
              </w:rPr>
            </w:pPr>
            <w:r>
              <w:rPr>
                <w:rFonts w:hint="eastAsia" w:ascii="宋体" w:hAnsi="宋体" w:cs="宋体"/>
                <w:b/>
                <w:bCs/>
                <w:color w:val="000000"/>
                <w:kern w:val="0"/>
                <w:sz w:val="24"/>
              </w:rPr>
              <w:t>制  订  日  期：</w:t>
            </w:r>
          </w:p>
        </w:tc>
        <w:tc>
          <w:tcPr>
            <w:tcW w:w="4485" w:type="dxa"/>
            <w:tcBorders>
              <w:top w:val="nil"/>
              <w:left w:val="nil"/>
              <w:bottom w:val="single" w:color="auto" w:sz="4" w:space="0"/>
              <w:right w:val="nil"/>
            </w:tcBorders>
            <w:shd w:val="clear" w:color="auto" w:fill="auto"/>
            <w:vAlign w:val="bottom"/>
          </w:tcPr>
          <w:p>
            <w:pPr>
              <w:widowControl/>
              <w:spacing w:line="25" w:lineRule="atLeast"/>
              <w:jc w:val="center"/>
              <w:rPr>
                <w:rFonts w:asciiTheme="majorEastAsia" w:hAnsiTheme="majorEastAsia" w:eastAsiaTheme="majorEastAsia" w:cstheme="majorEastAsia"/>
                <w:b/>
                <w:bCs/>
                <w:color w:val="000000"/>
                <w:kern w:val="0"/>
                <w:sz w:val="24"/>
              </w:rPr>
            </w:pPr>
            <w:r>
              <w:rPr>
                <w:rFonts w:hint="eastAsia" w:asciiTheme="majorEastAsia" w:hAnsiTheme="majorEastAsia" w:eastAsiaTheme="majorEastAsia" w:cstheme="majorEastAsia"/>
                <w:b/>
                <w:bCs/>
                <w:color w:val="000000"/>
                <w:kern w:val="0"/>
                <w:sz w:val="24"/>
              </w:rPr>
              <w:t xml:space="preserve">  2022年11月25日</w:t>
            </w:r>
          </w:p>
        </w:tc>
      </w:tr>
    </w:tbl>
    <w:p/>
    <w:p/>
    <w:p/>
    <w:p/>
    <w:p/>
    <w:p/>
    <w:p/>
    <w:p/>
    <w:p/>
    <w:p/>
    <w:p/>
    <w:p>
      <w:pPr>
        <w:sectPr>
          <w:pgSz w:w="11906" w:h="16838"/>
          <w:pgMar w:top="1440" w:right="1800" w:bottom="1440" w:left="1800" w:header="851" w:footer="992" w:gutter="0"/>
          <w:cols w:space="425" w:num="1"/>
          <w:docGrid w:type="lines" w:linePitch="312" w:charSpace="0"/>
        </w:sectPr>
      </w:pPr>
    </w:p>
    <w:p>
      <w:pPr>
        <w:jc w:val="left"/>
        <w:rPr>
          <w:rFonts w:hint="default"/>
        </w:rPr>
      </w:pPr>
      <w:r>
        <w:rPr>
          <w:rFonts w:hint="default"/>
        </w:rPr>
        <w:drawing>
          <wp:inline distT="0" distB="0" distL="114300" distR="114300">
            <wp:extent cx="6365240" cy="3301365"/>
            <wp:effectExtent l="0" t="0" r="10160" b="635"/>
            <wp:docPr id="18" name="图片 18" descr="屏幕快照 2022-12-04 上午1.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屏幕快照 2022-12-04 上午1.51.43"/>
                    <pic:cNvPicPr>
                      <a:picLocks noChangeAspect="1"/>
                    </pic:cNvPicPr>
                  </pic:nvPicPr>
                  <pic:blipFill>
                    <a:blip r:embed="rId5"/>
                    <a:stretch>
                      <a:fillRect/>
                    </a:stretch>
                  </pic:blipFill>
                  <pic:spPr>
                    <a:xfrm>
                      <a:off x="0" y="0"/>
                      <a:ext cx="6365240" cy="3301365"/>
                    </a:xfrm>
                    <a:prstGeom prst="rect">
                      <a:avLst/>
                    </a:prstGeom>
                  </pic:spPr>
                </pic:pic>
              </a:graphicData>
            </a:graphic>
          </wp:inline>
        </w:drawing>
      </w:r>
    </w:p>
    <w:p>
      <w:pPr>
        <w:rPr>
          <w:sz w:val="24"/>
        </w:rPr>
      </w:pPr>
      <w:r>
        <w:rPr>
          <w:sz w:val="24"/>
        </w:rPr>
        <mc:AlternateContent>
          <mc:Choice Requires="wps">
            <w:drawing>
              <wp:inline distT="0" distB="0" distL="114300" distR="114300">
                <wp:extent cx="898525" cy="248285"/>
                <wp:effectExtent l="4445" t="5080" r="11430" b="13335"/>
                <wp:docPr id="7" name="矩形 7"/>
                <wp:cNvGraphicFramePr/>
                <a:graphic xmlns:a="http://schemas.openxmlformats.org/drawingml/2006/main">
                  <a:graphicData uri="http://schemas.microsoft.com/office/word/2010/wordprocessingShape">
                    <wps:wsp>
                      <wps:cNvSpPr>
                        <a:spLocks noRot="1"/>
                      </wps:cNvSpPr>
                      <wps:spPr>
                        <a:xfrm>
                          <a:off x="0" y="0"/>
                          <a:ext cx="898525" cy="248285"/>
                        </a:xfrm>
                        <a:prstGeom prst="rect">
                          <a:avLst/>
                        </a:prstGeom>
                        <a:gradFill rotWithShape="1">
                          <a:gsLst>
                            <a:gs pos="0">
                              <a:srgbClr val="C0C0C0">
                                <a:alpha val="71001"/>
                              </a:srgbClr>
                            </a:gs>
                            <a:gs pos="50000">
                              <a:srgbClr val="FFFFFF"/>
                            </a:gs>
                            <a:gs pos="100000">
                              <a:srgbClr val="C0C0C0">
                                <a:alpha val="71001"/>
                              </a:srgbClr>
                            </a:gs>
                          </a:gsLst>
                          <a:lin ang="5400000" scaled="1"/>
                          <a:tileRect/>
                        </a:gradFill>
                        <a:ln w="6350" cap="flat" cmpd="sng">
                          <a:solidFill>
                            <a:srgbClr val="333333"/>
                          </a:solidFill>
                          <a:prstDash val="solid"/>
                          <a:miter/>
                          <a:headEnd type="none" w="med" len="med"/>
                          <a:tailEnd type="none" w="med" len="med"/>
                        </a:ln>
                      </wps:spPr>
                      <wps:txbx>
                        <w:txbxContent>
                          <w:p>
                            <w:pPr>
                              <w:spacing w:line="240" w:lineRule="exact"/>
                              <w:rPr>
                                <w:b/>
                                <w:sz w:val="24"/>
                              </w:rPr>
                            </w:pPr>
                            <w:r>
                              <w:rPr>
                                <w:rFonts w:hint="eastAsia"/>
                                <w:b/>
                                <w:sz w:val="24"/>
                              </w:rPr>
                              <w:t>教学方法</w:t>
                            </w:r>
                          </w:p>
                        </w:txbxContent>
                      </wps:txbx>
                      <wps:bodyPr upright="1"/>
                    </wps:wsp>
                  </a:graphicData>
                </a:graphic>
              </wp:inline>
            </w:drawing>
          </mc:Choice>
          <mc:Fallback>
            <w:pict>
              <v:rect id="_x0000_s1026" o:spid="_x0000_s1026" o:spt="1" style="height:19.55pt;width:70.75pt;" fillcolor="#C0C0C0" filled="t" stroked="t" coordsize="21600,21600" o:gfxdata="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Bf3QmD1wAAAAQBAAAPAAAAAAAA&#10;AAEAIAAAADgAAABkcnMvZG93bnJldi54bWxQSwECFAAUAAAACACHTuJAb19FQW8CAABXBQAADgAA&#10;AAAAAAABACAAAAA8AQAAZHJzL2Uyb0RvYy54bWxQSwUGAAAAAAYABgBZAQAAHQYAAAAA&#10;">
                <v:fill type="gradient" on="t" color2="#FFFFFF" opacity="46531f" focus="50%" focussize="0,0" rotate="t"/>
                <v:stroke weight="0.5pt" color="#333333" joinstyle="miter"/>
                <v:imagedata o:title=""/>
                <o:lock v:ext="edit" rotation="t" aspectratio="f"/>
                <v:textbox>
                  <w:txbxContent>
                    <w:p>
                      <w:pPr>
                        <w:spacing w:line="240" w:lineRule="exact"/>
                        <w:rPr>
                          <w:b/>
                          <w:sz w:val="24"/>
                        </w:rPr>
                      </w:pPr>
                      <w:r>
                        <w:rPr>
                          <w:rFonts w:hint="eastAsia"/>
                          <w:b/>
                          <w:sz w:val="24"/>
                        </w:rPr>
                        <w:t>教学方法</w:t>
                      </w:r>
                    </w:p>
                  </w:txbxContent>
                </v:textbox>
                <w10:wrap type="none"/>
                <w10:anchorlock/>
              </v:rect>
            </w:pict>
          </mc:Fallback>
        </mc:AlternateContent>
      </w:r>
    </w:p>
    <w:p>
      <w:pPr>
        <w:rPr>
          <w:sz w:val="24"/>
        </w:rPr>
      </w:pPr>
    </w:p>
    <w:p>
      <w:pPr>
        <w:jc w:val="left"/>
      </w:pPr>
      <w:r>
        <w:drawing>
          <wp:inline distT="0" distB="0" distL="114300" distR="114300">
            <wp:extent cx="5890895" cy="88519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
                    <a:stretch>
                      <a:fillRect/>
                    </a:stretch>
                  </pic:blipFill>
                  <pic:spPr>
                    <a:xfrm>
                      <a:off x="0" y="0"/>
                      <a:ext cx="5891617" cy="885480"/>
                    </a:xfrm>
                    <a:prstGeom prst="rect">
                      <a:avLst/>
                    </a:prstGeom>
                    <a:noFill/>
                    <a:ln w="9525">
                      <a:noFill/>
                    </a:ln>
                  </pic:spPr>
                </pic:pic>
              </a:graphicData>
            </a:graphic>
          </wp:inline>
        </w:drawing>
      </w:r>
      <w:bookmarkStart w:id="8" w:name="_GoBack"/>
      <w:bookmarkEnd w:id="8"/>
    </w:p>
    <w:p>
      <w:pPr>
        <w:jc w:val="center"/>
        <w:sectPr>
          <w:pgSz w:w="16838" w:h="11906" w:orient="landscape"/>
          <w:pgMar w:top="1800" w:right="1440" w:bottom="1800" w:left="1440" w:header="851" w:footer="992" w:gutter="0"/>
          <w:cols w:space="425" w:num="1"/>
          <w:docGrid w:type="lines" w:linePitch="312" w:charSpace="0"/>
        </w:sectPr>
      </w:pPr>
    </w:p>
    <w:p/>
    <w:p>
      <w:pPr>
        <w:jc w:val="center"/>
        <w:rPr>
          <w:rFonts w:ascii="仿宋_GB2312"/>
          <w:b/>
          <w:i/>
          <w:sz w:val="32"/>
          <w:szCs w:val="32"/>
          <w:lang w:eastAsia="zh-Hans"/>
        </w:rPr>
      </w:pPr>
      <w:r>
        <w:rPr>
          <w:rFonts w:hint="eastAsia"/>
          <w:b/>
          <w:color w:val="FF0000"/>
          <w:sz w:val="32"/>
          <w:szCs w:val="32"/>
        </w:rPr>
        <w:t>课题名称：</w:t>
      </w:r>
      <w:r>
        <w:rPr>
          <w:rFonts w:hint="eastAsia"/>
          <w:b/>
          <w:color w:val="FF0000"/>
          <w:sz w:val="32"/>
          <w:szCs w:val="32"/>
          <w:lang w:eastAsia="zh-Hans"/>
        </w:rPr>
        <w:t>会计等式的奥秘</w:t>
      </w:r>
    </w:p>
    <w:p>
      <w:pPr>
        <w:rPr>
          <w:sz w:val="24"/>
        </w:rPr>
      </w:pPr>
      <w:r>
        <w:rPr>
          <w:sz w:val="24"/>
        </w:rPr>
        <mc:AlternateContent>
          <mc:Choice Requires="wps">
            <w:drawing>
              <wp:inline distT="0" distB="0" distL="114300" distR="114300">
                <wp:extent cx="1028700" cy="248285"/>
                <wp:effectExtent l="4445" t="4445" r="14605" b="13970"/>
                <wp:docPr id="5" name="矩形 5"/>
                <wp:cNvGraphicFramePr/>
                <a:graphic xmlns:a="http://schemas.openxmlformats.org/drawingml/2006/main">
                  <a:graphicData uri="http://schemas.microsoft.com/office/word/2010/wordprocessingShape">
                    <wps:wsp>
                      <wps:cNvSpPr>
                        <a:spLocks noRot="1"/>
                      </wps:cNvSpPr>
                      <wps:spPr>
                        <a:xfrm>
                          <a:off x="0" y="0"/>
                          <a:ext cx="1028700" cy="248285"/>
                        </a:xfrm>
                        <a:prstGeom prst="rect">
                          <a:avLst/>
                        </a:prstGeom>
                        <a:gradFill rotWithShape="1">
                          <a:gsLst>
                            <a:gs pos="0">
                              <a:srgbClr val="C0C0C0">
                                <a:alpha val="71001"/>
                              </a:srgbClr>
                            </a:gs>
                            <a:gs pos="50000">
                              <a:srgbClr val="FFFFFF"/>
                            </a:gs>
                            <a:gs pos="100000">
                              <a:srgbClr val="C0C0C0">
                                <a:alpha val="71001"/>
                              </a:srgbClr>
                            </a:gs>
                          </a:gsLst>
                          <a:lin ang="5400000" scaled="1"/>
                          <a:tileRect/>
                        </a:gradFill>
                        <a:ln w="6350" cap="flat" cmpd="sng">
                          <a:solidFill>
                            <a:srgbClr val="333333"/>
                          </a:solidFill>
                          <a:prstDash val="solid"/>
                          <a:miter/>
                          <a:headEnd type="none" w="med" len="med"/>
                          <a:tailEnd type="none" w="med" len="med"/>
                        </a:ln>
                      </wps:spPr>
                      <wps:txbx>
                        <w:txbxContent>
                          <w:p>
                            <w:pPr>
                              <w:spacing w:line="240" w:lineRule="exact"/>
                              <w:rPr>
                                <w:b/>
                                <w:sz w:val="24"/>
                              </w:rPr>
                            </w:pPr>
                            <w:r>
                              <w:rPr>
                                <w:rFonts w:hint="eastAsia"/>
                                <w:b/>
                                <w:sz w:val="24"/>
                              </w:rPr>
                              <w:t>基本说明</w:t>
                            </w:r>
                          </w:p>
                        </w:txbxContent>
                      </wps:txbx>
                      <wps:bodyPr upright="1"/>
                    </wps:wsp>
                  </a:graphicData>
                </a:graphic>
              </wp:inline>
            </w:drawing>
          </mc:Choice>
          <mc:Fallback>
            <w:pict>
              <v:rect id="_x0000_s1026" o:spid="_x0000_s1026" o:spt="1" style="height:19.55pt;width:81pt;" fillcolor="#C0C0C0" filled="t" stroked="t" coordsize="21600,21600" o:gfxdata="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A0GBVI1gAAAAQBAAAPAAAAAAAA&#10;AAEAIAAAADgAAABkcnMvZG93bnJldi54bWxQSwECFAAUAAAACACHTuJAFWmDn3ACAABYBQAADgAA&#10;AAAAAAABACAAAAA7AQAAZHJzL2Uyb0RvYy54bWxQSwUGAAAAAAYABgBZAQAAHQYAAAAA&#10;">
                <v:fill type="gradient" on="t" color2="#FFFFFF" opacity="46531f" focus="50%" focussize="0,0" rotate="t"/>
                <v:stroke weight="0.5pt" color="#333333" joinstyle="miter"/>
                <v:imagedata o:title=""/>
                <o:lock v:ext="edit" rotation="t" aspectratio="f"/>
                <v:textbox>
                  <w:txbxContent>
                    <w:p>
                      <w:pPr>
                        <w:spacing w:line="240" w:lineRule="exact"/>
                        <w:rPr>
                          <w:b/>
                          <w:sz w:val="24"/>
                        </w:rPr>
                      </w:pPr>
                      <w:r>
                        <w:rPr>
                          <w:rFonts w:hint="eastAsia"/>
                          <w:b/>
                          <w:sz w:val="24"/>
                        </w:rPr>
                        <w:t>基本说明</w:t>
                      </w:r>
                    </w:p>
                  </w:txbxContent>
                </v:textbox>
                <w10:wrap type="none"/>
                <w10:anchorlock/>
              </v:rect>
            </w:pict>
          </mc:Fallback>
        </mc:AlternateContent>
      </w:r>
    </w:p>
    <w:p>
      <w:pPr>
        <w:spacing w:line="440" w:lineRule="atLeast"/>
        <w:rPr>
          <w:rFonts w:ascii="宋体" w:hAnsi="宋体"/>
          <w:sz w:val="24"/>
        </w:rPr>
      </w:pPr>
      <w:r>
        <w:rPr>
          <w:rFonts w:hint="eastAsia" w:ascii="宋体" w:hAnsi="宋体"/>
          <w:sz w:val="24"/>
        </w:rPr>
        <w:tab/>
      </w:r>
      <w:r>
        <w:rPr>
          <w:rFonts w:hint="eastAsia" w:ascii="宋体" w:hAnsi="宋体"/>
          <w:sz w:val="24"/>
        </w:rPr>
        <w:t>1、教学时间</w:t>
      </w:r>
      <w:r>
        <w:rPr>
          <w:rFonts w:ascii="宋体" w:hAnsi="宋体"/>
          <w:sz w:val="24"/>
        </w:rPr>
        <w:t>：45</w:t>
      </w:r>
      <w:r>
        <w:rPr>
          <w:rFonts w:hint="eastAsia" w:ascii="宋体" w:hAnsi="宋体"/>
          <w:sz w:val="24"/>
        </w:rPr>
        <w:t>分钟</w:t>
      </w:r>
    </w:p>
    <w:p>
      <w:pPr>
        <w:spacing w:line="440" w:lineRule="atLeast"/>
        <w:rPr>
          <w:rFonts w:ascii="宋体" w:hAnsi="宋体"/>
          <w:color w:val="FF0000"/>
          <w:sz w:val="24"/>
        </w:rPr>
      </w:pPr>
      <w:r>
        <w:rPr>
          <w:rFonts w:hint="eastAsia" w:ascii="宋体" w:hAnsi="宋体"/>
          <w:sz w:val="24"/>
        </w:rPr>
        <w:tab/>
      </w:r>
      <w:r>
        <w:rPr>
          <w:rFonts w:hint="eastAsia" w:ascii="宋体" w:hAnsi="宋体"/>
          <w:sz w:val="24"/>
        </w:rPr>
        <w:t>2、授课人数：</w:t>
      </w:r>
      <w:r>
        <w:rPr>
          <w:rFonts w:ascii="宋体" w:hAnsi="宋体"/>
          <w:sz w:val="24"/>
        </w:rPr>
        <w:t>20</w:t>
      </w:r>
      <w:r>
        <w:rPr>
          <w:rFonts w:hint="eastAsia" w:ascii="宋体" w:hAnsi="宋体"/>
          <w:sz w:val="24"/>
        </w:rPr>
        <w:t>人</w:t>
      </w:r>
    </w:p>
    <w:p>
      <w:pPr>
        <w:spacing w:line="440" w:lineRule="atLeast"/>
        <w:rPr>
          <w:rFonts w:ascii="宋体" w:hAnsi="宋体"/>
          <w:sz w:val="24"/>
        </w:rPr>
      </w:pPr>
      <w:r>
        <w:rPr>
          <w:rFonts w:hint="eastAsia" w:ascii="宋体" w:hAnsi="宋体"/>
          <w:sz w:val="24"/>
        </w:rPr>
        <w:tab/>
      </w:r>
      <w:r>
        <w:rPr>
          <w:rFonts w:hint="eastAsia" w:ascii="宋体" w:hAnsi="宋体"/>
          <w:sz w:val="24"/>
        </w:rPr>
        <w:t>3、课时：1课时</w:t>
      </w:r>
    </w:p>
    <w:p>
      <w:pPr>
        <w:spacing w:line="440" w:lineRule="atLeast"/>
        <w:rPr>
          <w:rFonts w:ascii="宋体" w:hAnsi="宋体"/>
          <w:sz w:val="24"/>
        </w:rPr>
      </w:pPr>
      <w:r>
        <w:rPr>
          <w:rFonts w:hint="eastAsia" w:ascii="宋体" w:hAnsi="宋体"/>
          <w:sz w:val="24"/>
        </w:rPr>
        <w:tab/>
      </w:r>
      <w:r>
        <w:rPr>
          <w:rFonts w:hint="eastAsia" w:ascii="宋体" w:hAnsi="宋体"/>
          <w:sz w:val="24"/>
        </w:rPr>
        <w:t>4、课型：新授课</w:t>
      </w:r>
    </w:p>
    <w:p>
      <w:pPr>
        <w:spacing w:line="440" w:lineRule="atLeast"/>
        <w:rPr>
          <w:rFonts w:ascii="宋体" w:hAnsi="宋体"/>
          <w:sz w:val="24"/>
        </w:rPr>
      </w:pPr>
      <w:r>
        <w:rPr>
          <w:rFonts w:hint="eastAsia" w:ascii="宋体" w:hAnsi="宋体"/>
          <w:color w:val="FF0000"/>
          <w:sz w:val="24"/>
        </w:rPr>
        <w:tab/>
      </w:r>
      <w:r>
        <w:rPr>
          <w:rFonts w:hint="eastAsia" w:ascii="宋体" w:hAnsi="宋体"/>
          <w:sz w:val="24"/>
        </w:rPr>
        <w:t>5、授课班级：</w:t>
      </w:r>
      <w:r>
        <w:rPr>
          <w:rFonts w:ascii="宋体" w:hAnsi="宋体"/>
          <w:sz w:val="24"/>
        </w:rPr>
        <w:t>22</w:t>
      </w:r>
      <w:r>
        <w:rPr>
          <w:rFonts w:hint="eastAsia" w:ascii="宋体" w:hAnsi="宋体"/>
          <w:sz w:val="24"/>
        </w:rPr>
        <w:t>级会计专业</w:t>
      </w:r>
    </w:p>
    <w:p>
      <w:pPr>
        <w:spacing w:line="440" w:lineRule="atLeast"/>
        <w:rPr>
          <w:rFonts w:ascii="宋体" w:hAnsi="宋体"/>
          <w:sz w:val="24"/>
        </w:rPr>
      </w:pPr>
      <w:r>
        <w:rPr>
          <w:rFonts w:hint="eastAsia" w:ascii="仿宋_GB2312" w:hAnsi="宋体" w:eastAsia="仿宋_GB2312"/>
          <w:sz w:val="24"/>
        </w:rPr>
        <w:tab/>
      </w:r>
      <w:r>
        <w:rPr>
          <w:rFonts w:hint="eastAsia" w:ascii="宋体" w:hAnsi="宋体"/>
          <w:sz w:val="24"/>
        </w:rPr>
        <w:t>6、课题出处：</w:t>
      </w:r>
      <w:r>
        <w:rPr>
          <w:rFonts w:hint="eastAsia" w:ascii="宋体" w:hAnsi="宋体"/>
          <w:sz w:val="24"/>
          <w:lang w:eastAsia="zh-Hans"/>
        </w:rPr>
        <w:t>四川科技职业学院出版</w:t>
      </w:r>
      <w:r>
        <w:rPr>
          <w:rFonts w:ascii="宋体" w:hAnsi="宋体"/>
          <w:sz w:val="24"/>
          <w:lang w:eastAsia="zh-Hans"/>
        </w:rPr>
        <w:t>《</w:t>
      </w:r>
      <w:r>
        <w:rPr>
          <w:rFonts w:hint="eastAsia" w:ascii="宋体" w:hAnsi="宋体"/>
          <w:sz w:val="24"/>
          <w:lang w:eastAsia="zh-Hans"/>
        </w:rPr>
        <w:t>会计学基础</w:t>
      </w:r>
      <w:r>
        <w:rPr>
          <w:rFonts w:ascii="宋体" w:hAnsi="宋体"/>
          <w:sz w:val="24"/>
          <w:lang w:eastAsia="zh-Hans"/>
        </w:rPr>
        <w:t>》</w:t>
      </w:r>
      <w:r>
        <w:rPr>
          <w:rFonts w:hint="eastAsia" w:ascii="宋体" w:hAnsi="宋体"/>
          <w:sz w:val="24"/>
        </w:rPr>
        <w:t>第</w:t>
      </w:r>
      <w:r>
        <w:rPr>
          <w:rFonts w:hint="eastAsia" w:ascii="宋体" w:hAnsi="宋体"/>
          <w:sz w:val="24"/>
          <w:lang w:eastAsia="zh-Hans"/>
        </w:rPr>
        <w:t>二</w:t>
      </w:r>
      <w:r>
        <w:rPr>
          <w:rFonts w:hint="eastAsia" w:ascii="宋体" w:hAnsi="宋体"/>
          <w:sz w:val="24"/>
        </w:rPr>
        <w:t>章第</w:t>
      </w:r>
      <w:r>
        <w:rPr>
          <w:rFonts w:hint="eastAsia" w:ascii="宋体" w:hAnsi="宋体"/>
          <w:sz w:val="24"/>
          <w:lang w:eastAsia="zh-Hans"/>
        </w:rPr>
        <w:t>二</w:t>
      </w:r>
      <w:r>
        <w:rPr>
          <w:rFonts w:hint="eastAsia" w:ascii="宋体" w:hAnsi="宋体"/>
          <w:sz w:val="24"/>
        </w:rPr>
        <w:t>节</w:t>
      </w:r>
    </w:p>
    <w:p>
      <w:pPr>
        <w:spacing w:line="440" w:lineRule="atLeast"/>
        <w:rPr>
          <w:rFonts w:ascii="仿宋_GB2312" w:hAnsi="宋体" w:eastAsia="仿宋_GB2312"/>
          <w:color w:val="FF0000"/>
          <w:sz w:val="24"/>
        </w:rPr>
      </w:pPr>
      <w:r>
        <w:rPr>
          <w:rFonts w:ascii="仿宋_GB2312" w:hAnsi="宋体" w:eastAsia="仿宋_GB2312"/>
          <w:color w:val="FF0000"/>
          <w:sz w:val="24"/>
        </w:rPr>
        <mc:AlternateContent>
          <mc:Choice Requires="wps">
            <w:drawing>
              <wp:inline distT="0" distB="0" distL="114300" distR="114300">
                <wp:extent cx="1028700" cy="248285"/>
                <wp:effectExtent l="4445" t="4445" r="14605" b="13970"/>
                <wp:docPr id="6" name="矩形 6"/>
                <wp:cNvGraphicFramePr/>
                <a:graphic xmlns:a="http://schemas.openxmlformats.org/drawingml/2006/main">
                  <a:graphicData uri="http://schemas.microsoft.com/office/word/2010/wordprocessingShape">
                    <wps:wsp>
                      <wps:cNvSpPr>
                        <a:spLocks noRot="1"/>
                      </wps:cNvSpPr>
                      <wps:spPr>
                        <a:xfrm>
                          <a:off x="0" y="0"/>
                          <a:ext cx="1028700" cy="248285"/>
                        </a:xfrm>
                        <a:prstGeom prst="rect">
                          <a:avLst/>
                        </a:prstGeom>
                        <a:gradFill rotWithShape="1">
                          <a:gsLst>
                            <a:gs pos="0">
                              <a:srgbClr val="C0C0C0">
                                <a:alpha val="71001"/>
                              </a:srgbClr>
                            </a:gs>
                            <a:gs pos="50000">
                              <a:srgbClr val="FFFFFF"/>
                            </a:gs>
                            <a:gs pos="100000">
                              <a:srgbClr val="C0C0C0">
                                <a:alpha val="71001"/>
                              </a:srgbClr>
                            </a:gs>
                          </a:gsLst>
                          <a:lin ang="5400000" scaled="1"/>
                          <a:tileRect/>
                        </a:gradFill>
                        <a:ln w="6350" cap="flat" cmpd="sng">
                          <a:solidFill>
                            <a:srgbClr val="333333"/>
                          </a:solidFill>
                          <a:prstDash val="solid"/>
                          <a:miter/>
                          <a:headEnd type="none" w="med" len="med"/>
                          <a:tailEnd type="none" w="med" len="med"/>
                        </a:ln>
                      </wps:spPr>
                      <wps:txbx>
                        <w:txbxContent>
                          <w:p>
                            <w:pPr>
                              <w:spacing w:line="240" w:lineRule="exact"/>
                              <w:rPr>
                                <w:b/>
                                <w:sz w:val="24"/>
                              </w:rPr>
                            </w:pPr>
                            <w:r>
                              <w:rPr>
                                <w:rFonts w:hint="eastAsia"/>
                                <w:b/>
                                <w:sz w:val="24"/>
                              </w:rPr>
                              <w:t>教材设计</w:t>
                            </w:r>
                          </w:p>
                        </w:txbxContent>
                      </wps:txbx>
                      <wps:bodyPr upright="1"/>
                    </wps:wsp>
                  </a:graphicData>
                </a:graphic>
              </wp:inline>
            </w:drawing>
          </mc:Choice>
          <mc:Fallback>
            <w:pict>
              <v:rect id="_x0000_s1026" o:spid="_x0000_s1026" o:spt="1" style="height:19.55pt;width:81pt;" fillcolor="#C0C0C0" filled="t" stroked="t" coordsize="21600,21600" o:gfxdata="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NBgVSNYAAAAEAQAADwAAAAAAAAAB&#10;ACAAAAA4AAAAZHJzL2Rvd25yZXYueG1sUEsBAhQAFAAAAAgAh07iQLqz4UBuAgAAWAUAAA4AAAAA&#10;AAAAAQAgAAAAOwEAAGRycy9lMm9Eb2MueG1sUEsFBgAAAAAGAAYAWQEAABsGAAAAAA==&#10;">
                <v:fill type="gradient" on="t" color2="#FFFFFF" opacity="46531f" focus="50%" focussize="0,0" rotate="t"/>
                <v:stroke weight="0.5pt" color="#333333" joinstyle="miter"/>
                <v:imagedata o:title=""/>
                <o:lock v:ext="edit" rotation="t" aspectratio="f"/>
                <v:textbox>
                  <w:txbxContent>
                    <w:p>
                      <w:pPr>
                        <w:spacing w:line="240" w:lineRule="exact"/>
                        <w:rPr>
                          <w:b/>
                          <w:sz w:val="24"/>
                        </w:rPr>
                      </w:pPr>
                      <w:r>
                        <w:rPr>
                          <w:rFonts w:hint="eastAsia"/>
                          <w:b/>
                          <w:sz w:val="24"/>
                        </w:rPr>
                        <w:t>教材设计</w:t>
                      </w:r>
                    </w:p>
                  </w:txbxContent>
                </v:textbox>
                <w10:wrap type="none"/>
                <w10:anchorlock/>
              </v:rect>
            </w:pict>
          </mc:Fallback>
        </mc:AlternateContent>
      </w:r>
    </w:p>
    <w:p>
      <w:pPr>
        <w:spacing w:before="136" w:line="360" w:lineRule="auto"/>
        <w:ind w:firstLine="480" w:firstLineChars="200"/>
        <w:rPr>
          <w:rFonts w:ascii="宋体" w:hAnsi="宋体"/>
          <w:sz w:val="24"/>
        </w:rPr>
      </w:pPr>
      <w:r>
        <w:rPr>
          <w:rFonts w:hint="eastAsia" w:ascii="宋体" w:hAnsi="宋体"/>
          <w:sz w:val="24"/>
        </w:rPr>
        <w:t>本课选自</w:t>
      </w:r>
      <w:r>
        <w:rPr>
          <w:rFonts w:hint="eastAsia" w:ascii="宋体" w:hAnsi="宋体"/>
          <w:sz w:val="24"/>
          <w:lang w:eastAsia="zh-Hans"/>
        </w:rPr>
        <w:t>学科带头人高莉副</w:t>
      </w:r>
      <w:r>
        <w:rPr>
          <w:rFonts w:hint="eastAsia" w:ascii="宋体" w:hAnsi="宋体"/>
          <w:sz w:val="24"/>
        </w:rPr>
        <w:t>教授主编的教材《</w:t>
      </w:r>
      <w:r>
        <w:rPr>
          <w:rFonts w:hint="eastAsia" w:ascii="宋体" w:hAnsi="宋体"/>
          <w:sz w:val="24"/>
          <w:lang w:eastAsia="zh-Hans"/>
        </w:rPr>
        <w:t>会计学基础</w:t>
      </w:r>
      <w:r>
        <w:rPr>
          <w:rFonts w:hint="eastAsia" w:ascii="宋体" w:hAnsi="宋体"/>
          <w:sz w:val="24"/>
        </w:rPr>
        <w:t>》第</w:t>
      </w:r>
      <w:r>
        <w:rPr>
          <w:rFonts w:hint="eastAsia" w:ascii="宋体" w:hAnsi="宋体"/>
          <w:sz w:val="24"/>
          <w:lang w:eastAsia="zh-Hans"/>
        </w:rPr>
        <w:t>二</w:t>
      </w:r>
      <w:r>
        <w:rPr>
          <w:rFonts w:hint="eastAsia" w:ascii="宋体" w:hAnsi="宋体"/>
          <w:sz w:val="24"/>
        </w:rPr>
        <w:t>章</w:t>
      </w:r>
      <w:r>
        <w:rPr>
          <w:rFonts w:ascii="宋体" w:hAnsi="宋体"/>
          <w:sz w:val="24"/>
        </w:rPr>
        <w:t>：</w:t>
      </w:r>
      <w:r>
        <w:rPr>
          <w:rFonts w:hint="eastAsia" w:ascii="宋体" w:hAnsi="宋体"/>
          <w:sz w:val="24"/>
          <w:lang w:eastAsia="zh-Hans"/>
        </w:rPr>
        <w:t>会计要素和会计等式</w:t>
      </w:r>
      <w:r>
        <w:rPr>
          <w:rFonts w:ascii="宋体" w:hAnsi="宋体"/>
          <w:sz w:val="24"/>
          <w:lang w:eastAsia="zh-Hans"/>
        </w:rPr>
        <w:t>。</w:t>
      </w:r>
      <w:r>
        <w:rPr>
          <w:rFonts w:hint="eastAsia" w:ascii="宋体" w:hAnsi="宋体"/>
          <w:sz w:val="24"/>
        </w:rPr>
        <w:t>这一课主要介绍</w:t>
      </w:r>
      <w:r>
        <w:rPr>
          <w:rFonts w:hint="eastAsia" w:ascii="宋体" w:hAnsi="宋体"/>
          <w:sz w:val="24"/>
          <w:lang w:eastAsia="zh-Hans"/>
        </w:rPr>
        <w:t>会计六要素以及会计等式的理解和转化</w:t>
      </w:r>
      <w:r>
        <w:rPr>
          <w:rFonts w:hint="eastAsia" w:ascii="宋体" w:hAnsi="宋体"/>
          <w:sz w:val="24"/>
        </w:rPr>
        <w:t>。本教材以基础理论到一般原理再到实际应用为主导思路，将教、学、</w:t>
      </w:r>
      <w:r>
        <w:rPr>
          <w:rFonts w:hint="eastAsia" w:ascii="宋体" w:hAnsi="宋体"/>
          <w:sz w:val="24"/>
          <w:lang w:eastAsia="zh-Hans"/>
        </w:rPr>
        <w:t>练有效</w:t>
      </w:r>
      <w:r>
        <w:rPr>
          <w:rFonts w:hint="eastAsia" w:ascii="宋体" w:hAnsi="宋体"/>
          <w:sz w:val="24"/>
        </w:rPr>
        <w:t>结合，</w:t>
      </w:r>
      <w:r>
        <w:rPr>
          <w:rFonts w:hint="eastAsia" w:ascii="宋体" w:hAnsi="宋体"/>
          <w:sz w:val="24"/>
          <w:lang w:eastAsia="zh-Hans"/>
        </w:rPr>
        <w:t>使学生在理解概念和原理的基础上掌握会计核算的基本方法和操作技能，为后续相关专业课程的学习提供必要的理论和实践基础。</w:t>
      </w:r>
    </w:p>
    <w:p>
      <w:pPr>
        <w:spacing w:line="384" w:lineRule="auto"/>
        <w:ind w:firstLine="480" w:firstLineChars="200"/>
        <w:rPr>
          <w:rFonts w:ascii="宋体" w:hAnsi="宋体"/>
          <w:sz w:val="24"/>
        </w:rPr>
      </w:pPr>
      <w:r>
        <w:rPr>
          <w:rFonts w:hint="eastAsia" w:ascii="宋体" w:hAnsi="宋体"/>
          <w:sz w:val="24"/>
        </w:rPr>
        <w:t>主要特点：</w:t>
      </w:r>
      <w:r>
        <w:rPr>
          <w:rFonts w:hint="eastAsia" w:ascii="宋体" w:hAnsi="宋体"/>
          <w:sz w:val="24"/>
          <w:lang w:eastAsia="zh-Hans"/>
        </w:rPr>
        <w:t>通过自编工作式项目手册与教材相结合进行教学</w:t>
      </w:r>
      <w:r>
        <w:rPr>
          <w:rFonts w:ascii="宋体" w:hAnsi="宋体"/>
          <w:sz w:val="24"/>
          <w:lang w:eastAsia="zh-Hans"/>
        </w:rPr>
        <w:t>，</w:t>
      </w:r>
      <w:r>
        <w:rPr>
          <w:rFonts w:hint="eastAsia" w:ascii="宋体" w:hAnsi="宋体"/>
          <w:sz w:val="24"/>
          <w:lang w:eastAsia="zh-Hans"/>
        </w:rPr>
        <w:t>依托深度的校企合作办学背景，引用真实的会计案例，对会计工作进行实景模拟。</w:t>
      </w:r>
      <w:r>
        <w:rPr>
          <w:rFonts w:hint="eastAsia" w:ascii="宋体" w:hAnsi="宋体"/>
          <w:sz w:val="24"/>
        </w:rPr>
        <w:t>从理论讲授到专业实训过渡，为</w:t>
      </w:r>
      <w:r>
        <w:rPr>
          <w:rFonts w:hint="eastAsia" w:ascii="宋体" w:hAnsi="宋体"/>
          <w:sz w:val="24"/>
          <w:lang w:eastAsia="zh-Hans"/>
        </w:rPr>
        <w:t>会计等式</w:t>
      </w:r>
      <w:r>
        <w:rPr>
          <w:rFonts w:hint="eastAsia" w:ascii="宋体" w:hAnsi="宋体"/>
          <w:sz w:val="24"/>
        </w:rPr>
        <w:t xml:space="preserve">奠定基础，以概念化和实训化的方式引入新的知识点。   </w:t>
      </w:r>
    </w:p>
    <w:p>
      <w:pPr>
        <w:spacing w:line="384" w:lineRule="auto"/>
        <w:ind w:firstLine="480" w:firstLineChars="200"/>
        <w:rPr>
          <w:rFonts w:ascii="宋体" w:hAnsi="宋体"/>
          <w:sz w:val="24"/>
        </w:rPr>
      </w:pPr>
      <w:r>
        <w:rPr>
          <w:rFonts w:ascii="宋体" w:hAnsi="宋体"/>
          <w:sz w:val="24"/>
        </w:rPr>
        <w:t xml:space="preserve">  </w:t>
      </w:r>
      <w:r>
        <w:rPr>
          <w:rFonts w:ascii="宋体" w:hAnsi="宋体"/>
          <w:sz w:val="24"/>
        </w:rPr>
        <w:drawing>
          <wp:inline distT="0" distB="0" distL="114300" distR="114300">
            <wp:extent cx="2597150" cy="1784985"/>
            <wp:effectExtent l="0" t="0" r="18415" b="19050"/>
            <wp:docPr id="48" name="图片 48" descr="/private/var/folders/mj/_w414dl152s8kgb08rh363040000gn/T/com.kingsoft.wpsoffice.mac/picturecompress_2022112515235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private/var/folders/mj/_w414dl152s8kgb08rh363040000gn/T/com.kingsoft.wpsoffice.mac/picturecompress_20221125152354/output_1.jpgoutput_1"/>
                    <pic:cNvPicPr>
                      <a:picLocks noChangeAspect="1"/>
                    </pic:cNvPicPr>
                  </pic:nvPicPr>
                  <pic:blipFill>
                    <a:blip r:embed="rId7"/>
                    <a:srcRect l="-988" t="8377"/>
                    <a:stretch>
                      <a:fillRect/>
                    </a:stretch>
                  </pic:blipFill>
                  <pic:spPr>
                    <a:xfrm rot="5400000">
                      <a:off x="0" y="0"/>
                      <a:ext cx="2597150" cy="1784985"/>
                    </a:xfrm>
                    <a:prstGeom prst="rect">
                      <a:avLst/>
                    </a:prstGeom>
                  </pic:spPr>
                </pic:pic>
              </a:graphicData>
            </a:graphic>
          </wp:inline>
        </w:drawing>
      </w:r>
      <w:r>
        <w:rPr>
          <w:rFonts w:ascii="宋体" w:hAnsi="宋体"/>
          <w:sz w:val="24"/>
        </w:rPr>
        <w:drawing>
          <wp:inline distT="0" distB="0" distL="114300" distR="114300">
            <wp:extent cx="2567940" cy="1789430"/>
            <wp:effectExtent l="0" t="0" r="13970" b="22860"/>
            <wp:docPr id="49" name="图片 49" descr="/private/var/folders/mj/_w414dl152s8kgb08rh363040000gn/T/com.kingsoft.wpsoffice.mac/picturecompress_202211251524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rivate/var/folders/mj/_w414dl152s8kgb08rh363040000gn/T/com.kingsoft.wpsoffice.mac/picturecompress_20221125152431/output_1.jpgoutput_1"/>
                    <pic:cNvPicPr>
                      <a:picLocks noChangeAspect="1"/>
                    </pic:cNvPicPr>
                  </pic:nvPicPr>
                  <pic:blipFill>
                    <a:blip r:embed="rId8"/>
                    <a:srcRect t="7119"/>
                    <a:stretch>
                      <a:fillRect/>
                    </a:stretch>
                  </pic:blipFill>
                  <pic:spPr>
                    <a:xfrm rot="5400000">
                      <a:off x="0" y="0"/>
                      <a:ext cx="2567940" cy="1789430"/>
                    </a:xfrm>
                    <a:prstGeom prst="rect">
                      <a:avLst/>
                    </a:prstGeom>
                  </pic:spPr>
                </pic:pic>
              </a:graphicData>
            </a:graphic>
          </wp:inline>
        </w:drawing>
      </w:r>
    </w:p>
    <w:p>
      <w:pPr>
        <w:spacing w:line="384" w:lineRule="auto"/>
        <w:rPr>
          <w:rFonts w:ascii="仿宋_GB2312" w:hAnsi="宋体" w:eastAsia="仿宋_GB2312"/>
          <w:color w:val="FF0000"/>
          <w:sz w:val="24"/>
        </w:rPr>
      </w:pPr>
    </w:p>
    <w:p>
      <w:pPr>
        <w:spacing w:line="384" w:lineRule="auto"/>
        <w:rPr>
          <w:rFonts w:ascii="仿宋_GB2312" w:hAnsi="宋体" w:eastAsia="仿宋_GB2312"/>
          <w:color w:val="FF0000"/>
          <w:sz w:val="24"/>
        </w:rPr>
      </w:pPr>
      <w:r>
        <w:rPr>
          <w:rFonts w:ascii="仿宋_GB2312" w:hAnsi="宋体" w:eastAsia="仿宋_GB2312"/>
          <w:color w:val="FF0000"/>
          <w:sz w:val="24"/>
        </w:rPr>
        <mc:AlternateContent>
          <mc:Choice Requires="wps">
            <w:drawing>
              <wp:inline distT="0" distB="0" distL="114300" distR="114300">
                <wp:extent cx="1028700" cy="248285"/>
                <wp:effectExtent l="4445" t="4445" r="14605" b="13970"/>
                <wp:docPr id="10" name="矩形 10"/>
                <wp:cNvGraphicFramePr/>
                <a:graphic xmlns:a="http://schemas.openxmlformats.org/drawingml/2006/main">
                  <a:graphicData uri="http://schemas.microsoft.com/office/word/2010/wordprocessingShape">
                    <wps:wsp>
                      <wps:cNvSpPr>
                        <a:spLocks noRot="1"/>
                      </wps:cNvSpPr>
                      <wps:spPr>
                        <a:xfrm>
                          <a:off x="0" y="0"/>
                          <a:ext cx="1028700" cy="248285"/>
                        </a:xfrm>
                        <a:prstGeom prst="rect">
                          <a:avLst/>
                        </a:prstGeom>
                        <a:gradFill rotWithShape="1">
                          <a:gsLst>
                            <a:gs pos="0">
                              <a:srgbClr val="C0C0C0">
                                <a:alpha val="71001"/>
                              </a:srgbClr>
                            </a:gs>
                            <a:gs pos="50000">
                              <a:srgbClr val="FFFFFF"/>
                            </a:gs>
                            <a:gs pos="100000">
                              <a:srgbClr val="C0C0C0">
                                <a:alpha val="71001"/>
                              </a:srgbClr>
                            </a:gs>
                          </a:gsLst>
                          <a:lin ang="5400000" scaled="1"/>
                          <a:tileRect/>
                        </a:gradFill>
                        <a:ln w="6350" cap="flat" cmpd="sng">
                          <a:solidFill>
                            <a:srgbClr val="333333"/>
                          </a:solidFill>
                          <a:prstDash val="solid"/>
                          <a:miter/>
                          <a:headEnd type="none" w="med" len="med"/>
                          <a:tailEnd type="none" w="med" len="med"/>
                        </a:ln>
                      </wps:spPr>
                      <wps:txbx>
                        <w:txbxContent>
                          <w:p>
                            <w:pPr>
                              <w:spacing w:line="240" w:lineRule="exact"/>
                              <w:jc w:val="left"/>
                              <w:rPr>
                                <w:b/>
                                <w:sz w:val="24"/>
                              </w:rPr>
                            </w:pPr>
                            <w:r>
                              <w:rPr>
                                <w:rFonts w:hint="eastAsia"/>
                                <w:b/>
                                <w:sz w:val="24"/>
                              </w:rPr>
                              <w:t>学情分析</w:t>
                            </w:r>
                          </w:p>
                        </w:txbxContent>
                      </wps:txbx>
                      <wps:bodyPr upright="1"/>
                    </wps:wsp>
                  </a:graphicData>
                </a:graphic>
              </wp:inline>
            </w:drawing>
          </mc:Choice>
          <mc:Fallback>
            <w:pict>
              <v:rect id="_x0000_s1026" o:spid="_x0000_s1026" o:spt="1" style="height:19.55pt;width:81pt;" fillcolor="#C0C0C0" filled="t" stroked="t" coordsize="21600,21600" o:gfxdata="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NBgVSNYAAAAEAQAADwAAAAAAAAAB&#10;ACAAAAA4AAAAZHJzL2Rvd25yZXYueG1sUEsBAhQAFAAAAAgAh07iQMCERlhuAgAAWgUAAA4AAAAA&#10;AAAAAQAgAAAAOwEAAGRycy9lMm9Eb2MueG1sUEsFBgAAAAAGAAYAWQEAABsGAAAAAA==&#10;">
                <v:fill type="gradient" on="t" color2="#FFFFFF" opacity="46531f" focus="50%" focussize="0,0" rotate="t"/>
                <v:stroke weight="0.5pt" color="#333333" joinstyle="miter"/>
                <v:imagedata o:title=""/>
                <o:lock v:ext="edit" rotation="t" aspectratio="f"/>
                <v:textbox>
                  <w:txbxContent>
                    <w:p>
                      <w:pPr>
                        <w:spacing w:line="240" w:lineRule="exact"/>
                        <w:jc w:val="left"/>
                        <w:rPr>
                          <w:b/>
                          <w:sz w:val="24"/>
                        </w:rPr>
                      </w:pPr>
                      <w:r>
                        <w:rPr>
                          <w:rFonts w:hint="eastAsia"/>
                          <w:b/>
                          <w:sz w:val="24"/>
                        </w:rPr>
                        <w:t>学情分析</w:t>
                      </w:r>
                    </w:p>
                  </w:txbxContent>
                </v:textbox>
                <w10:wrap type="none"/>
                <w10:anchorlock/>
              </v:rect>
            </w:pict>
          </mc:Fallback>
        </mc:AlternateContent>
      </w:r>
    </w:p>
    <w:p>
      <w:pPr>
        <w:spacing w:before="136" w:line="360" w:lineRule="auto"/>
        <w:ind w:firstLine="480" w:firstLineChars="200"/>
        <w:rPr>
          <w:rFonts w:ascii="宋体" w:hAnsi="宋体"/>
          <w:sz w:val="24"/>
          <w:lang w:eastAsia="zh-Hans"/>
        </w:rPr>
      </w:pPr>
      <w:r>
        <w:rPr>
          <w:rFonts w:hint="eastAsia" w:ascii="宋体" w:hAnsi="宋体"/>
          <w:sz w:val="24"/>
          <w:lang w:eastAsia="zh-Hans"/>
        </w:rPr>
        <w:t>本课程的教学对象是2022级会计专业学生.作为大学一年级的新生，学生整体年龄段集中在</w:t>
      </w:r>
      <w:r>
        <w:rPr>
          <w:rFonts w:ascii="宋体" w:hAnsi="宋体"/>
          <w:sz w:val="24"/>
          <w:lang w:eastAsia="zh-Hans"/>
        </w:rPr>
        <w:t>00</w:t>
      </w:r>
      <w:r>
        <w:rPr>
          <w:rFonts w:hint="eastAsia" w:ascii="宋体" w:hAnsi="宋体"/>
          <w:sz w:val="24"/>
          <w:lang w:eastAsia="zh-Hans"/>
        </w:rPr>
        <w:t>后</w:t>
      </w:r>
      <w:r>
        <w:rPr>
          <w:rFonts w:ascii="宋体" w:hAnsi="宋体"/>
          <w:sz w:val="24"/>
          <w:lang w:eastAsia="zh-Hans"/>
        </w:rPr>
        <w:t>，</w:t>
      </w:r>
      <w:r>
        <w:rPr>
          <w:rFonts w:hint="eastAsia" w:ascii="宋体" w:hAnsi="宋体"/>
          <w:sz w:val="24"/>
          <w:lang w:eastAsia="zh-Hans"/>
        </w:rPr>
        <w:t>他们思维活跃</w:t>
      </w:r>
      <w:r>
        <w:rPr>
          <w:rFonts w:ascii="宋体" w:hAnsi="宋体"/>
          <w:sz w:val="24"/>
          <w:lang w:eastAsia="zh-Hans"/>
        </w:rPr>
        <w:t>，</w:t>
      </w:r>
      <w:r>
        <w:rPr>
          <w:rFonts w:hint="eastAsia" w:ascii="宋体" w:hAnsi="宋体"/>
          <w:sz w:val="24"/>
          <w:lang w:eastAsia="zh-Hans"/>
        </w:rPr>
        <w:t>对短视频等新鲜事物兴趣浓厚</w:t>
      </w:r>
      <w:r>
        <w:rPr>
          <w:rFonts w:ascii="宋体" w:hAnsi="宋体"/>
          <w:sz w:val="24"/>
          <w:lang w:eastAsia="zh-Hans"/>
        </w:rPr>
        <w:t>，</w:t>
      </w:r>
      <w:r>
        <w:rPr>
          <w:rFonts w:hint="eastAsia" w:ascii="宋体" w:hAnsi="宋体"/>
          <w:sz w:val="24"/>
          <w:lang w:eastAsia="zh-Hans"/>
        </w:rPr>
        <w:t>正处于价值观形成的关键时期</w:t>
      </w:r>
      <w:r>
        <w:rPr>
          <w:rFonts w:ascii="宋体" w:hAnsi="宋体"/>
          <w:sz w:val="24"/>
          <w:lang w:eastAsia="zh-Hans"/>
        </w:rPr>
        <w:t>。</w:t>
      </w:r>
      <w:r>
        <w:rPr>
          <w:rFonts w:hint="eastAsia" w:ascii="宋体" w:hAnsi="宋体"/>
          <w:sz w:val="24"/>
          <w:lang w:eastAsia="zh-Hans"/>
        </w:rPr>
        <w:t>在教学过程中</w:t>
      </w:r>
      <w:r>
        <w:rPr>
          <w:rFonts w:ascii="宋体" w:hAnsi="宋体"/>
          <w:sz w:val="24"/>
          <w:lang w:eastAsia="zh-Hans"/>
        </w:rPr>
        <w:t>，</w:t>
      </w:r>
      <w:r>
        <w:rPr>
          <w:rFonts w:hint="eastAsia" w:ascii="宋体" w:hAnsi="宋体"/>
          <w:sz w:val="24"/>
          <w:lang w:eastAsia="zh-Hans"/>
        </w:rPr>
        <w:t>应结合当前学生群体中较为关注的事务</w:t>
      </w:r>
      <w:r>
        <w:rPr>
          <w:rFonts w:ascii="宋体" w:hAnsi="宋体"/>
          <w:sz w:val="24"/>
          <w:lang w:eastAsia="zh-Hans"/>
        </w:rPr>
        <w:t>，</w:t>
      </w:r>
      <w:r>
        <w:rPr>
          <w:rFonts w:hint="eastAsia" w:ascii="宋体" w:hAnsi="宋体"/>
          <w:sz w:val="24"/>
          <w:lang w:eastAsia="zh-Hans"/>
        </w:rPr>
        <w:t>结合教学内容</w:t>
      </w:r>
      <w:r>
        <w:rPr>
          <w:rFonts w:ascii="宋体" w:hAnsi="宋体"/>
          <w:sz w:val="24"/>
          <w:lang w:eastAsia="zh-Hans"/>
        </w:rPr>
        <w:t>，</w:t>
      </w:r>
      <w:r>
        <w:rPr>
          <w:rFonts w:hint="eastAsia" w:ascii="宋体" w:hAnsi="宋体"/>
          <w:sz w:val="24"/>
          <w:lang w:eastAsia="zh-Hans"/>
        </w:rPr>
        <w:t>深挖思政元素</w:t>
      </w:r>
      <w:r>
        <w:rPr>
          <w:rFonts w:ascii="宋体" w:hAnsi="宋体"/>
          <w:sz w:val="24"/>
          <w:lang w:eastAsia="zh-Hans"/>
        </w:rPr>
        <w:t>，</w:t>
      </w:r>
      <w:r>
        <w:rPr>
          <w:rFonts w:hint="eastAsia" w:ascii="宋体" w:hAnsi="宋体"/>
          <w:sz w:val="24"/>
          <w:lang w:eastAsia="zh-Hans"/>
        </w:rPr>
        <w:t>在教学过程中做到课程思政润物细无声</w:t>
      </w:r>
      <w:r>
        <w:rPr>
          <w:rFonts w:ascii="宋体" w:hAnsi="宋体"/>
          <w:sz w:val="24"/>
          <w:lang w:eastAsia="zh-Hans"/>
        </w:rPr>
        <w:t>。</w:t>
      </w:r>
      <w:r>
        <w:rPr>
          <w:rFonts w:hint="eastAsia" w:ascii="宋体" w:hAnsi="宋体"/>
          <w:sz w:val="24"/>
          <w:lang w:eastAsia="zh-Hans"/>
        </w:rPr>
        <w:t>作为高职院校的学生</w:t>
      </w:r>
      <w:r>
        <w:rPr>
          <w:rFonts w:ascii="宋体" w:hAnsi="宋体"/>
          <w:sz w:val="24"/>
          <w:lang w:eastAsia="zh-Hans"/>
        </w:rPr>
        <w:t>，</w:t>
      </w:r>
      <w:r>
        <w:rPr>
          <w:rFonts w:hint="eastAsia" w:ascii="宋体" w:hAnsi="宋体"/>
          <w:sz w:val="24"/>
          <w:lang w:eastAsia="zh-Hans"/>
        </w:rPr>
        <w:t>知识基础薄弱</w:t>
      </w:r>
      <w:r>
        <w:rPr>
          <w:rFonts w:ascii="宋体" w:hAnsi="宋体"/>
          <w:sz w:val="24"/>
          <w:lang w:eastAsia="zh-Hans"/>
        </w:rPr>
        <w:t>，</w:t>
      </w:r>
      <w:r>
        <w:rPr>
          <w:rFonts w:hint="eastAsia" w:ascii="宋体" w:hAnsi="宋体"/>
          <w:sz w:val="24"/>
          <w:lang w:eastAsia="zh-Hans"/>
        </w:rPr>
        <w:t>学习的情绪化较强，自学能力以及思维的灵活性较差</w:t>
      </w:r>
      <w:r>
        <w:rPr>
          <w:rFonts w:ascii="宋体" w:hAnsi="宋体"/>
          <w:sz w:val="24"/>
          <w:lang w:eastAsia="zh-Hans"/>
        </w:rPr>
        <w:t>，</w:t>
      </w:r>
      <w:r>
        <w:rPr>
          <w:rFonts w:hint="eastAsia" w:ascii="宋体" w:hAnsi="宋体"/>
          <w:sz w:val="24"/>
          <w:lang w:eastAsia="zh-Hans"/>
        </w:rPr>
        <w:t>因此</w:t>
      </w:r>
      <w:r>
        <w:rPr>
          <w:rFonts w:ascii="宋体" w:hAnsi="宋体"/>
          <w:sz w:val="24"/>
          <w:lang w:eastAsia="zh-Hans"/>
        </w:rPr>
        <w:t>，</w:t>
      </w:r>
      <w:r>
        <w:rPr>
          <w:rFonts w:hint="eastAsia" w:ascii="宋体" w:hAnsi="宋体"/>
          <w:sz w:val="24"/>
          <w:lang w:eastAsia="zh-Hans"/>
        </w:rPr>
        <w:t>在授课过程中应通过对基础理论、专业知识与实际操作相结合的理实一体化教学模式，利用工作手册式教材</w:t>
      </w:r>
      <w:r>
        <w:rPr>
          <w:rFonts w:ascii="宋体" w:hAnsi="宋体"/>
          <w:sz w:val="24"/>
          <w:lang w:eastAsia="zh-Hans"/>
        </w:rPr>
        <w:t>，</w:t>
      </w:r>
      <w:r>
        <w:rPr>
          <w:rFonts w:hint="eastAsia" w:ascii="宋体" w:hAnsi="宋体"/>
          <w:sz w:val="24"/>
          <w:lang w:eastAsia="zh-Hans"/>
        </w:rPr>
        <w:t>引入典型生产案例，提高学生基于任务分析问题、解决问题的能力</w:t>
      </w:r>
      <w:r>
        <w:rPr>
          <w:rFonts w:ascii="宋体" w:hAnsi="宋体"/>
          <w:sz w:val="24"/>
          <w:lang w:eastAsia="zh-Hans"/>
        </w:rPr>
        <w:t>，</w:t>
      </w:r>
      <w:r>
        <w:rPr>
          <w:rFonts w:hint="eastAsia" w:ascii="宋体" w:hAnsi="宋体"/>
          <w:sz w:val="24"/>
          <w:lang w:eastAsia="zh-Hans"/>
        </w:rPr>
        <w:t>培育学生的职业精神。</w:t>
      </w:r>
    </w:p>
    <w:p>
      <w:pPr>
        <w:spacing w:line="384" w:lineRule="auto"/>
        <w:rPr>
          <w:rFonts w:ascii="宋体" w:hAnsi="宋体"/>
          <w:sz w:val="24"/>
        </w:rPr>
      </w:pPr>
      <w:r>
        <w:rPr>
          <w:rFonts w:ascii="宋体" w:hAnsi="宋体"/>
          <w:sz w:val="24"/>
        </w:rPr>
        <mc:AlternateContent>
          <mc:Choice Requires="wps">
            <w:drawing>
              <wp:inline distT="0" distB="0" distL="114300" distR="114300">
                <wp:extent cx="1028700" cy="248285"/>
                <wp:effectExtent l="4445" t="4445" r="14605" b="13970"/>
                <wp:docPr id="11" name="矩形 11"/>
                <wp:cNvGraphicFramePr/>
                <a:graphic xmlns:a="http://schemas.openxmlformats.org/drawingml/2006/main">
                  <a:graphicData uri="http://schemas.microsoft.com/office/word/2010/wordprocessingShape">
                    <wps:wsp>
                      <wps:cNvSpPr>
                        <a:spLocks noRot="1"/>
                      </wps:cNvSpPr>
                      <wps:spPr>
                        <a:xfrm>
                          <a:off x="0" y="0"/>
                          <a:ext cx="1028700" cy="248285"/>
                        </a:xfrm>
                        <a:prstGeom prst="rect">
                          <a:avLst/>
                        </a:prstGeom>
                        <a:gradFill rotWithShape="1">
                          <a:gsLst>
                            <a:gs pos="0">
                              <a:srgbClr val="C0C0C0">
                                <a:alpha val="71001"/>
                              </a:srgbClr>
                            </a:gs>
                            <a:gs pos="50000">
                              <a:srgbClr val="FFFFFF"/>
                            </a:gs>
                            <a:gs pos="100000">
                              <a:srgbClr val="C0C0C0">
                                <a:alpha val="71001"/>
                              </a:srgbClr>
                            </a:gs>
                          </a:gsLst>
                          <a:lin ang="5400000" scaled="1"/>
                          <a:tileRect/>
                        </a:gradFill>
                        <a:ln w="6350" cap="flat" cmpd="sng">
                          <a:solidFill>
                            <a:srgbClr val="333333"/>
                          </a:solidFill>
                          <a:prstDash val="solid"/>
                          <a:miter/>
                          <a:headEnd type="none" w="med" len="med"/>
                          <a:tailEnd type="none" w="med" len="med"/>
                        </a:ln>
                      </wps:spPr>
                      <wps:txbx>
                        <w:txbxContent>
                          <w:p>
                            <w:pPr>
                              <w:spacing w:line="240" w:lineRule="exact"/>
                              <w:rPr>
                                <w:b/>
                                <w:sz w:val="24"/>
                              </w:rPr>
                            </w:pPr>
                            <w:r>
                              <w:rPr>
                                <w:rFonts w:hint="eastAsia"/>
                                <w:b/>
                                <w:sz w:val="24"/>
                              </w:rPr>
                              <w:t>设计理念</w:t>
                            </w:r>
                          </w:p>
                        </w:txbxContent>
                      </wps:txbx>
                      <wps:bodyPr upright="1"/>
                    </wps:wsp>
                  </a:graphicData>
                </a:graphic>
              </wp:inline>
            </w:drawing>
          </mc:Choice>
          <mc:Fallback>
            <w:pict>
              <v:rect id="_x0000_s1026" o:spid="_x0000_s1026" o:spt="1" style="height:19.55pt;width:81pt;" fillcolor="#C0C0C0" filled="t" stroked="t" coordsize="21600,21600" o:gfxdata="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A0GBVI1gAAAAQBAAAPAAAAAAAAAAEA&#10;IAAAADgAAABkcnMvZG93bnJldi54bWxQSwECFAAUAAAACACHTuJA+2LJj20CAABaBQAADgAAAAAA&#10;AAABACAAAAA7AQAAZHJzL2Uyb0RvYy54bWxQSwUGAAAAAAYABgBZAQAAGgYAAAAA&#10;">
                <v:fill type="gradient" on="t" color2="#FFFFFF" opacity="46531f" focus="50%" focussize="0,0" rotate="t"/>
                <v:stroke weight="0.5pt" color="#333333" joinstyle="miter"/>
                <v:imagedata o:title=""/>
                <o:lock v:ext="edit" rotation="t" aspectratio="f"/>
                <v:textbox>
                  <w:txbxContent>
                    <w:p>
                      <w:pPr>
                        <w:spacing w:line="240" w:lineRule="exact"/>
                        <w:rPr>
                          <w:b/>
                          <w:sz w:val="24"/>
                        </w:rPr>
                      </w:pPr>
                      <w:r>
                        <w:rPr>
                          <w:rFonts w:hint="eastAsia"/>
                          <w:b/>
                          <w:sz w:val="24"/>
                        </w:rPr>
                        <w:t>设计理念</w:t>
                      </w:r>
                    </w:p>
                  </w:txbxContent>
                </v:textbox>
                <w10:wrap type="none"/>
                <w10:anchorlock/>
              </v:rect>
            </w:pict>
          </mc:Fallback>
        </mc:AlternateContent>
      </w:r>
    </w:p>
    <w:p>
      <w:pPr>
        <w:spacing w:line="384" w:lineRule="auto"/>
        <w:ind w:firstLine="480" w:firstLineChars="200"/>
        <w:rPr>
          <w:rFonts w:ascii="宋体" w:hAnsi="宋体" w:eastAsia="宋体" w:cs="宋体"/>
          <w:color w:val="000000"/>
          <w:sz w:val="24"/>
          <w:shd w:val="clear" w:color="auto" w:fill="FFFFFF"/>
        </w:rPr>
      </w:pPr>
      <w:r>
        <w:rPr>
          <w:rFonts w:ascii="Times New Roman" w:hAnsi="Times New Roman" w:eastAsia="宋体" w:cs="Times New Roman"/>
          <w:color w:val="000000"/>
          <w:sz w:val="24"/>
          <w:shd w:val="clear" w:color="auto" w:fill="FFFFFF"/>
        </w:rPr>
        <w:t>1</w:t>
      </w:r>
      <w:r>
        <w:rPr>
          <w:rFonts w:hint="eastAsia" w:ascii="宋体" w:hAnsi="宋体" w:eastAsia="宋体" w:cs="宋体"/>
          <w:color w:val="000000"/>
          <w:sz w:val="24"/>
          <w:shd w:val="clear" w:color="auto" w:fill="FFFFFF"/>
        </w:rPr>
        <w:t>．立足于大数据</w:t>
      </w:r>
      <w:r>
        <w:rPr>
          <w:rFonts w:ascii="宋体" w:hAnsi="宋体" w:eastAsia="宋体" w:cs="宋体"/>
          <w:color w:val="000000"/>
          <w:sz w:val="24"/>
          <w:shd w:val="clear" w:color="auto" w:fill="FFFFFF"/>
        </w:rPr>
        <w:t>，</w:t>
      </w:r>
      <w:r>
        <w:rPr>
          <w:rFonts w:hint="eastAsia" w:ascii="宋体" w:hAnsi="宋体" w:eastAsia="宋体" w:cs="宋体"/>
          <w:color w:val="000000"/>
          <w:sz w:val="24"/>
          <w:shd w:val="clear" w:color="auto" w:fill="FFFFFF"/>
          <w:lang w:eastAsia="zh-Hans"/>
        </w:rPr>
        <w:t>区块链</w:t>
      </w:r>
      <w:r>
        <w:rPr>
          <w:rFonts w:hint="eastAsia" w:ascii="宋体" w:hAnsi="宋体" w:eastAsia="宋体" w:cs="宋体"/>
          <w:color w:val="000000"/>
          <w:sz w:val="24"/>
          <w:shd w:val="clear" w:color="auto" w:fill="FFFFFF"/>
        </w:rPr>
        <w:t>和AI</w:t>
      </w:r>
      <w:r>
        <w:rPr>
          <w:rFonts w:hint="eastAsia" w:ascii="宋体" w:hAnsi="宋体" w:eastAsia="宋体" w:cs="宋体"/>
          <w:color w:val="000000"/>
          <w:sz w:val="24"/>
          <w:shd w:val="clear" w:color="auto" w:fill="FFFFFF"/>
          <w:lang w:eastAsia="zh-Hans"/>
        </w:rPr>
        <w:t>云计算</w:t>
      </w:r>
      <w:r>
        <w:rPr>
          <w:rFonts w:hint="eastAsia" w:ascii="宋体" w:hAnsi="宋体" w:eastAsia="宋体" w:cs="宋体"/>
          <w:color w:val="000000"/>
          <w:sz w:val="24"/>
          <w:shd w:val="clear" w:color="auto" w:fill="FFFFFF"/>
        </w:rPr>
        <w:t>的</w:t>
      </w:r>
      <w:r>
        <w:rPr>
          <w:rFonts w:hint="eastAsia" w:ascii="宋体" w:hAnsi="宋体" w:eastAsia="宋体" w:cs="宋体"/>
          <w:color w:val="000000"/>
          <w:sz w:val="24"/>
          <w:shd w:val="clear" w:color="auto" w:fill="FFFFFF"/>
          <w:lang w:eastAsia="zh-Hans"/>
        </w:rPr>
        <w:t>兴起应用</w:t>
      </w:r>
      <w:r>
        <w:rPr>
          <w:rFonts w:hint="eastAsia" w:ascii="宋体" w:hAnsi="宋体" w:eastAsia="宋体" w:cs="宋体"/>
          <w:color w:val="000000"/>
          <w:sz w:val="24"/>
          <w:shd w:val="clear" w:color="auto" w:fill="FFFFFF"/>
        </w:rPr>
        <w:t>对专业知识立体化的需要，着眼于提高</w:t>
      </w:r>
      <w:r>
        <w:rPr>
          <w:rFonts w:hint="eastAsia" w:ascii="Times New Roman" w:hAnsi="Times New Roman" w:eastAsia="宋体" w:cs="Times New Roman"/>
          <w:color w:val="000000"/>
          <w:sz w:val="24"/>
          <w:shd w:val="clear" w:color="auto" w:fill="FFFFFF"/>
        </w:rPr>
        <w:t>高职院校学生</w:t>
      </w:r>
      <w:r>
        <w:rPr>
          <w:rFonts w:hint="eastAsia" w:ascii="Times New Roman" w:hAnsi="Times New Roman" w:eastAsia="宋体" w:cs="Times New Roman"/>
          <w:color w:val="000000"/>
          <w:sz w:val="24"/>
          <w:shd w:val="clear" w:color="auto" w:fill="FFFFFF"/>
          <w:lang w:eastAsia="zh-Hans"/>
        </w:rPr>
        <w:t>的</w:t>
      </w:r>
      <w:r>
        <w:rPr>
          <w:rFonts w:hint="eastAsia" w:ascii="Times New Roman" w:hAnsi="Times New Roman" w:eastAsia="宋体" w:cs="Times New Roman"/>
          <w:color w:val="000000"/>
          <w:sz w:val="24"/>
          <w:shd w:val="clear" w:color="auto" w:fill="FFFFFF"/>
        </w:rPr>
        <w:t>专业</w:t>
      </w:r>
      <w:r>
        <w:rPr>
          <w:rFonts w:hint="eastAsia" w:ascii="宋体" w:hAnsi="宋体" w:eastAsia="宋体" w:cs="宋体"/>
          <w:color w:val="000000"/>
          <w:sz w:val="24"/>
          <w:shd w:val="clear" w:color="auto" w:fill="FFFFFF"/>
        </w:rPr>
        <w:t>素养，构建“知识与技能”、“过程与方法”、“情感态度与价值观”相融合的会计</w:t>
      </w:r>
      <w:r>
        <w:rPr>
          <w:rFonts w:hint="eastAsia" w:ascii="宋体" w:hAnsi="宋体" w:eastAsia="宋体" w:cs="宋体"/>
          <w:color w:val="000000"/>
          <w:sz w:val="24"/>
          <w:shd w:val="clear" w:color="auto" w:fill="FFFFFF"/>
          <w:lang w:eastAsia="zh-Hans"/>
        </w:rPr>
        <w:t>基础</w:t>
      </w:r>
      <w:r>
        <w:rPr>
          <w:rFonts w:hint="eastAsia" w:ascii="宋体" w:hAnsi="宋体" w:eastAsia="宋体" w:cs="宋体"/>
          <w:color w:val="000000"/>
          <w:sz w:val="24"/>
          <w:shd w:val="clear" w:color="auto" w:fill="FFFFFF"/>
        </w:rPr>
        <w:t>课程目标体系。</w:t>
      </w:r>
    </w:p>
    <w:p>
      <w:pPr>
        <w:spacing w:line="384" w:lineRule="auto"/>
        <w:rPr>
          <w:rFonts w:ascii="宋体" w:hAnsi="宋体" w:eastAsia="宋体" w:cs="宋体"/>
          <w:color w:val="000000"/>
          <w:sz w:val="24"/>
          <w:shd w:val="clear" w:color="auto" w:fill="FFFFFF"/>
        </w:rPr>
      </w:pPr>
      <w:r>
        <w:rPr>
          <w:rFonts w:ascii="Times New Roman" w:hAnsi="Times New Roman" w:eastAsia="宋体" w:cs="Times New Roman"/>
          <w:color w:val="000000"/>
          <w:sz w:val="24"/>
          <w:shd w:val="clear" w:color="auto" w:fill="FFFFFF"/>
        </w:rPr>
        <w:t>  </w:t>
      </w:r>
      <w:r>
        <w:rPr>
          <w:rFonts w:hint="eastAsia" w:ascii="Times New Roman" w:hAnsi="Times New Roman" w:eastAsia="宋体" w:cs="Times New Roman"/>
          <w:color w:val="000000"/>
          <w:sz w:val="24"/>
          <w:shd w:val="clear" w:color="auto" w:fill="FFFFFF"/>
        </w:rPr>
        <w:t xml:space="preserve">   2</w:t>
      </w:r>
      <w:r>
        <w:rPr>
          <w:rFonts w:hint="eastAsia" w:ascii="宋体" w:hAnsi="宋体" w:eastAsia="宋体" w:cs="宋体"/>
          <w:color w:val="000000"/>
          <w:sz w:val="24"/>
          <w:shd w:val="clear" w:color="auto" w:fill="FFFFFF"/>
        </w:rPr>
        <w:t>．通过以蓝墨云班课</w:t>
      </w:r>
      <w:r>
        <w:rPr>
          <w:rFonts w:hint="eastAsia" w:ascii="宋体" w:hAnsi="宋体" w:eastAsia="宋体" w:cs="宋体"/>
          <w:color w:val="000000"/>
          <w:sz w:val="24"/>
          <w:shd w:val="clear" w:color="auto" w:fill="FFFFFF"/>
          <w:lang w:eastAsia="zh-Hans"/>
        </w:rPr>
        <w:t>以及新道VBSE平台</w:t>
      </w:r>
      <w:r>
        <w:rPr>
          <w:rFonts w:hint="eastAsia" w:ascii="宋体" w:hAnsi="宋体" w:eastAsia="宋体" w:cs="宋体"/>
          <w:color w:val="000000"/>
          <w:sz w:val="24"/>
          <w:shd w:val="clear" w:color="auto" w:fill="FFFFFF"/>
        </w:rPr>
        <w:t>的线上线下</w:t>
      </w:r>
      <w:r>
        <w:rPr>
          <w:rFonts w:hint="eastAsia" w:ascii="宋体" w:hAnsi="宋体" w:eastAsia="宋体" w:cs="宋体"/>
          <w:color w:val="000000"/>
          <w:sz w:val="24"/>
          <w:shd w:val="clear" w:color="auto" w:fill="FFFFFF"/>
          <w:lang w:eastAsia="zh-Hans"/>
        </w:rPr>
        <w:t>相结合的教学活动</w:t>
      </w:r>
      <w:r>
        <w:rPr>
          <w:rFonts w:ascii="宋体" w:hAnsi="宋体" w:eastAsia="宋体" w:cs="宋体"/>
          <w:color w:val="000000"/>
          <w:sz w:val="24"/>
          <w:shd w:val="clear" w:color="auto" w:fill="FFFFFF"/>
        </w:rPr>
        <w:t>，</w:t>
      </w:r>
      <w:r>
        <w:rPr>
          <w:rFonts w:hint="eastAsia" w:ascii="宋体" w:hAnsi="宋体" w:eastAsia="宋体" w:cs="宋体"/>
          <w:color w:val="000000"/>
          <w:sz w:val="24"/>
          <w:shd w:val="clear" w:color="auto" w:fill="FFFFFF"/>
        </w:rPr>
        <w:t>激发</w:t>
      </w:r>
      <w:r>
        <w:rPr>
          <w:rFonts w:hint="eastAsia" w:ascii="宋体" w:hAnsi="宋体" w:eastAsia="宋体" w:cs="宋体"/>
          <w:color w:val="000000"/>
          <w:sz w:val="24"/>
          <w:shd w:val="clear" w:color="auto" w:fill="FFFFFF"/>
          <w:lang w:eastAsia="zh-Hans"/>
        </w:rPr>
        <w:t>学生的学习</w:t>
      </w:r>
      <w:r>
        <w:rPr>
          <w:rFonts w:hint="eastAsia" w:ascii="宋体" w:hAnsi="宋体" w:eastAsia="宋体" w:cs="宋体"/>
          <w:color w:val="000000"/>
          <w:sz w:val="24"/>
          <w:shd w:val="clear" w:color="auto" w:fill="FFFFFF"/>
        </w:rPr>
        <w:t>兴趣，强化学生</w:t>
      </w:r>
      <w:r>
        <w:rPr>
          <w:rFonts w:hint="eastAsia" w:ascii="宋体" w:hAnsi="宋体" w:eastAsia="宋体" w:cs="宋体"/>
          <w:color w:val="000000"/>
          <w:sz w:val="24"/>
          <w:shd w:val="clear" w:color="auto" w:fill="FFFFFF"/>
          <w:lang w:eastAsia="zh-Hans"/>
        </w:rPr>
        <w:t>的自主学习</w:t>
      </w:r>
      <w:r>
        <w:rPr>
          <w:rFonts w:hint="eastAsia" w:ascii="宋体" w:hAnsi="宋体" w:eastAsia="宋体" w:cs="宋体"/>
          <w:color w:val="000000"/>
          <w:sz w:val="24"/>
          <w:shd w:val="clear" w:color="auto" w:fill="FFFFFF"/>
        </w:rPr>
        <w:t>意识，促进</w:t>
      </w:r>
      <w:r>
        <w:rPr>
          <w:rFonts w:hint="eastAsia" w:ascii="宋体" w:hAnsi="宋体" w:eastAsia="宋体" w:cs="宋体"/>
          <w:color w:val="000000"/>
          <w:sz w:val="24"/>
          <w:shd w:val="clear" w:color="auto" w:fill="FFFFFF"/>
          <w:lang w:eastAsia="zh-Hans"/>
        </w:rPr>
        <w:t>学生思维</w:t>
      </w:r>
      <w:r>
        <w:rPr>
          <w:rFonts w:hint="eastAsia" w:ascii="宋体" w:hAnsi="宋体" w:eastAsia="宋体" w:cs="宋体"/>
          <w:color w:val="000000"/>
          <w:sz w:val="24"/>
          <w:shd w:val="clear" w:color="auto" w:fill="FFFFFF"/>
        </w:rPr>
        <w:t>方式的转变，培养学生的创新精神和实践能力。</w:t>
      </w:r>
    </w:p>
    <w:p>
      <w:pPr>
        <w:spacing w:line="384" w:lineRule="auto"/>
        <w:ind w:firstLine="240" w:firstLineChars="100"/>
        <w:rPr>
          <w:rFonts w:ascii="Times New Roman" w:hAnsi="Times New Roman" w:eastAsia="宋体" w:cs="Times New Roman"/>
          <w:color w:val="000000"/>
          <w:sz w:val="24"/>
          <w:shd w:val="clear" w:color="auto" w:fill="FFFFFF"/>
          <w:lang w:eastAsia="zh-Hans"/>
        </w:rPr>
      </w:pPr>
      <w:r>
        <w:rPr>
          <w:rFonts w:ascii="Times New Roman" w:hAnsi="Times New Roman" w:eastAsia="宋体" w:cs="Times New Roman"/>
          <w:color w:val="000000"/>
          <w:sz w:val="24"/>
          <w:shd w:val="clear" w:color="auto" w:fill="FFFFFF"/>
        </w:rPr>
        <w:t xml:space="preserve"> 3</w:t>
      </w:r>
      <w:r>
        <w:rPr>
          <w:rFonts w:hint="eastAsia" w:ascii="Times New Roman" w:hAnsi="Times New Roman" w:eastAsia="宋体" w:cs="Times New Roman"/>
          <w:color w:val="000000"/>
          <w:sz w:val="24"/>
          <w:shd w:val="clear" w:color="auto" w:fill="FFFFFF"/>
          <w:lang w:eastAsia="zh-Hans"/>
        </w:rPr>
        <w:t>.运用当前时事热点结合课程内容</w:t>
      </w:r>
      <w:r>
        <w:rPr>
          <w:rFonts w:ascii="Times New Roman" w:hAnsi="Times New Roman" w:eastAsia="宋体" w:cs="Times New Roman"/>
          <w:color w:val="000000"/>
          <w:sz w:val="24"/>
          <w:shd w:val="clear" w:color="auto" w:fill="FFFFFF"/>
          <w:lang w:eastAsia="zh-Hans"/>
        </w:rPr>
        <w:t>，</w:t>
      </w:r>
      <w:r>
        <w:rPr>
          <w:rFonts w:hint="eastAsia" w:ascii="Times New Roman" w:hAnsi="Times New Roman" w:eastAsia="宋体" w:cs="Times New Roman"/>
          <w:color w:val="000000"/>
          <w:sz w:val="24"/>
          <w:shd w:val="clear" w:color="auto" w:fill="FFFFFF"/>
          <w:lang w:eastAsia="zh-Hans"/>
        </w:rPr>
        <w:t>深挖思政元素</w:t>
      </w:r>
      <w:r>
        <w:rPr>
          <w:rFonts w:ascii="Times New Roman" w:hAnsi="Times New Roman" w:eastAsia="宋体" w:cs="Times New Roman"/>
          <w:color w:val="000000"/>
          <w:sz w:val="24"/>
          <w:shd w:val="clear" w:color="auto" w:fill="FFFFFF"/>
          <w:lang w:eastAsia="zh-Hans"/>
        </w:rPr>
        <w:t>，</w:t>
      </w:r>
      <w:r>
        <w:rPr>
          <w:rFonts w:hint="eastAsia" w:ascii="Times New Roman" w:hAnsi="Times New Roman" w:eastAsia="宋体" w:cs="Times New Roman"/>
          <w:color w:val="000000"/>
          <w:sz w:val="24"/>
          <w:shd w:val="clear" w:color="auto" w:fill="FFFFFF"/>
          <w:lang w:val="en-US" w:eastAsia="zh-Hans"/>
        </w:rPr>
        <w:t>通过会计等式引导学生理解人生的资产和平衡取舍的关系</w:t>
      </w:r>
      <w:r>
        <w:rPr>
          <w:rFonts w:hint="default" w:ascii="Times New Roman" w:hAnsi="Times New Roman" w:eastAsia="宋体" w:cs="Times New Roman"/>
          <w:color w:val="000000"/>
          <w:sz w:val="24"/>
          <w:shd w:val="clear" w:color="auto" w:fill="FFFFFF"/>
          <w:lang w:eastAsia="zh-Hans"/>
        </w:rPr>
        <w:t>，</w:t>
      </w:r>
      <w:r>
        <w:rPr>
          <w:rFonts w:hint="eastAsia" w:ascii="Times New Roman" w:hAnsi="Times New Roman" w:eastAsia="宋体" w:cs="Times New Roman"/>
          <w:color w:val="000000"/>
          <w:sz w:val="24"/>
          <w:shd w:val="clear" w:color="auto" w:fill="FFFFFF"/>
          <w:lang w:val="en-US" w:eastAsia="zh-Hans"/>
        </w:rPr>
        <w:t>以及在处理经济业务时应发挥工匠精神</w:t>
      </w:r>
      <w:r>
        <w:rPr>
          <w:rFonts w:hint="default" w:ascii="Times New Roman" w:hAnsi="Times New Roman" w:eastAsia="宋体" w:cs="Times New Roman"/>
          <w:color w:val="000000"/>
          <w:sz w:val="24"/>
          <w:shd w:val="clear" w:color="auto" w:fill="FFFFFF"/>
          <w:lang w:eastAsia="zh-Hans"/>
        </w:rPr>
        <w:t>，</w:t>
      </w:r>
      <w:r>
        <w:rPr>
          <w:rFonts w:hint="eastAsia" w:ascii="Times New Roman" w:hAnsi="Times New Roman" w:eastAsia="宋体" w:cs="Times New Roman"/>
          <w:color w:val="000000"/>
          <w:sz w:val="24"/>
          <w:shd w:val="clear" w:color="auto" w:fill="FFFFFF"/>
          <w:lang w:val="en-US" w:eastAsia="zh-Hans"/>
        </w:rPr>
        <w:t>确保会计信息的真实完整</w:t>
      </w:r>
      <w:r>
        <w:rPr>
          <w:rFonts w:hint="default" w:ascii="Times New Roman" w:hAnsi="Times New Roman" w:eastAsia="宋体" w:cs="Times New Roman"/>
          <w:color w:val="000000"/>
          <w:sz w:val="24"/>
          <w:shd w:val="clear" w:color="auto" w:fill="FFFFFF"/>
          <w:lang w:eastAsia="zh-Hans"/>
        </w:rPr>
        <w:t>。</w:t>
      </w:r>
      <w:r>
        <w:rPr>
          <w:rFonts w:hint="eastAsia" w:ascii="Times New Roman" w:hAnsi="Times New Roman" w:eastAsia="宋体" w:cs="Times New Roman"/>
          <w:color w:val="000000"/>
          <w:sz w:val="24"/>
          <w:shd w:val="clear" w:color="auto" w:fill="FFFFFF"/>
          <w:lang w:eastAsia="zh-Hans"/>
        </w:rPr>
        <w:t>在课堂教学过程中潜移默化地进行思政教育</w:t>
      </w:r>
      <w:r>
        <w:rPr>
          <w:rFonts w:ascii="Times New Roman" w:hAnsi="Times New Roman" w:eastAsia="宋体" w:cs="Times New Roman"/>
          <w:color w:val="000000"/>
          <w:sz w:val="24"/>
          <w:shd w:val="clear" w:color="auto" w:fill="FFFFFF"/>
          <w:lang w:eastAsia="zh-Hans"/>
        </w:rPr>
        <w:t>，</w:t>
      </w:r>
      <w:r>
        <w:rPr>
          <w:rFonts w:hint="eastAsia" w:ascii="Times New Roman" w:hAnsi="Times New Roman" w:eastAsia="宋体" w:cs="Times New Roman"/>
          <w:color w:val="000000"/>
          <w:sz w:val="24"/>
          <w:shd w:val="clear" w:color="auto" w:fill="FFFFFF"/>
          <w:lang w:eastAsia="zh-Hans"/>
        </w:rPr>
        <w:t>增强学生的政治认同</w:t>
      </w:r>
      <w:r>
        <w:rPr>
          <w:rFonts w:hint="eastAsia" w:ascii="Times New Roman" w:hAnsi="Times New Roman" w:eastAsia="宋体" w:cs="Times New Roman"/>
          <w:color w:val="000000"/>
          <w:sz w:val="24"/>
          <w:shd w:val="clear" w:color="auto" w:fill="FFFFFF"/>
        </w:rPr>
        <w:t>、</w:t>
      </w:r>
      <w:r>
        <w:rPr>
          <w:rFonts w:hint="eastAsia" w:ascii="Times New Roman" w:hAnsi="Times New Roman" w:eastAsia="宋体" w:cs="Times New Roman"/>
          <w:color w:val="000000"/>
          <w:sz w:val="24"/>
          <w:shd w:val="clear" w:color="auto" w:fill="FFFFFF"/>
          <w:lang w:eastAsia="zh-Hans"/>
        </w:rPr>
        <w:t>文化自信</w:t>
      </w:r>
      <w:r>
        <w:rPr>
          <w:rFonts w:ascii="Times New Roman" w:hAnsi="Times New Roman" w:eastAsia="宋体" w:cs="Times New Roman"/>
          <w:color w:val="000000"/>
          <w:sz w:val="24"/>
          <w:shd w:val="clear" w:color="auto" w:fill="FFFFFF"/>
          <w:lang w:eastAsia="zh-Hans"/>
        </w:rPr>
        <w:t>，</w:t>
      </w:r>
      <w:r>
        <w:rPr>
          <w:rFonts w:hint="eastAsia" w:ascii="Times New Roman" w:hAnsi="Times New Roman" w:eastAsia="宋体" w:cs="Times New Roman"/>
          <w:color w:val="000000"/>
          <w:sz w:val="24"/>
          <w:shd w:val="clear" w:color="auto" w:fill="FFFFFF"/>
          <w:lang w:eastAsia="zh-Hans"/>
        </w:rPr>
        <w:t>提升学生堪当大任的家国情怀</w:t>
      </w:r>
      <w:r>
        <w:rPr>
          <w:rFonts w:ascii="Times New Roman" w:hAnsi="Times New Roman" w:eastAsia="宋体" w:cs="Times New Roman"/>
          <w:color w:val="000000"/>
          <w:sz w:val="24"/>
          <w:shd w:val="clear" w:color="auto" w:fill="FFFFFF"/>
          <w:lang w:eastAsia="zh-Hans"/>
        </w:rPr>
        <w:t>，</w:t>
      </w:r>
      <w:r>
        <w:rPr>
          <w:rFonts w:hint="eastAsia" w:ascii="Times New Roman" w:hAnsi="Times New Roman" w:eastAsia="宋体" w:cs="Times New Roman"/>
          <w:color w:val="000000"/>
          <w:sz w:val="24"/>
          <w:shd w:val="clear" w:color="auto" w:fill="FFFFFF"/>
          <w:lang w:eastAsia="zh-Hans"/>
        </w:rPr>
        <w:t>形成诚信为本</w:t>
      </w:r>
      <w:r>
        <w:rPr>
          <w:rFonts w:hint="eastAsia" w:ascii="Times New Roman" w:hAnsi="Times New Roman" w:eastAsia="宋体" w:cs="Times New Roman"/>
          <w:color w:val="000000"/>
          <w:sz w:val="24"/>
          <w:shd w:val="clear" w:color="auto" w:fill="FFFFFF"/>
        </w:rPr>
        <w:t>、</w:t>
      </w:r>
      <w:r>
        <w:rPr>
          <w:rFonts w:hint="eastAsia" w:ascii="Times New Roman" w:hAnsi="Times New Roman" w:eastAsia="宋体" w:cs="Times New Roman"/>
          <w:color w:val="000000"/>
          <w:sz w:val="24"/>
          <w:shd w:val="clear" w:color="auto" w:fill="FFFFFF"/>
          <w:lang w:eastAsia="zh-Hans"/>
        </w:rPr>
        <w:t>操守为正的职业素养和职业道德</w:t>
      </w:r>
      <w:r>
        <w:rPr>
          <w:rFonts w:ascii="Times New Roman" w:hAnsi="Times New Roman" w:eastAsia="宋体" w:cs="Times New Roman"/>
          <w:color w:val="000000"/>
          <w:sz w:val="24"/>
          <w:shd w:val="clear" w:color="auto" w:fill="FFFFFF"/>
          <w:lang w:eastAsia="zh-Hans"/>
        </w:rPr>
        <w:t>。</w:t>
      </w:r>
    </w:p>
    <w:p>
      <w:pPr>
        <w:spacing w:line="384" w:lineRule="auto"/>
        <w:ind w:firstLine="480" w:firstLineChars="200"/>
        <w:rPr>
          <w:rFonts w:ascii="Times New Roman" w:hAnsi="Times New Roman" w:eastAsia="宋体" w:cs="Times New Roman"/>
          <w:color w:val="000000"/>
          <w:sz w:val="24"/>
          <w:shd w:val="clear" w:color="auto" w:fill="FFFFFF"/>
          <w:lang w:eastAsia="zh-Hans"/>
        </w:rPr>
      </w:pPr>
    </w:p>
    <w:p>
      <w:pPr>
        <w:spacing w:line="384" w:lineRule="auto"/>
        <w:rPr>
          <w:rFonts w:ascii="宋体" w:hAnsi="宋体"/>
          <w:sz w:val="24"/>
        </w:rPr>
      </w:pPr>
      <w:r>
        <w:rPr>
          <w:rFonts w:ascii="宋体" w:hAnsi="宋体"/>
          <w:sz w:val="24"/>
        </w:rPr>
        <mc:AlternateContent>
          <mc:Choice Requires="wps">
            <w:drawing>
              <wp:inline distT="0" distB="0" distL="114300" distR="114300">
                <wp:extent cx="1028700" cy="248285"/>
                <wp:effectExtent l="4445" t="4445" r="14605" b="13970"/>
                <wp:docPr id="12" name="矩形 12"/>
                <wp:cNvGraphicFramePr/>
                <a:graphic xmlns:a="http://schemas.openxmlformats.org/drawingml/2006/main">
                  <a:graphicData uri="http://schemas.microsoft.com/office/word/2010/wordprocessingShape">
                    <wps:wsp>
                      <wps:cNvSpPr>
                        <a:spLocks noRot="1"/>
                      </wps:cNvSpPr>
                      <wps:spPr>
                        <a:xfrm>
                          <a:off x="0" y="0"/>
                          <a:ext cx="1028700" cy="248285"/>
                        </a:xfrm>
                        <a:prstGeom prst="rect">
                          <a:avLst/>
                        </a:prstGeom>
                        <a:gradFill rotWithShape="1">
                          <a:gsLst>
                            <a:gs pos="0">
                              <a:srgbClr val="C0C0C0">
                                <a:alpha val="71001"/>
                              </a:srgbClr>
                            </a:gs>
                            <a:gs pos="50000">
                              <a:srgbClr val="FFFFFF"/>
                            </a:gs>
                            <a:gs pos="100000">
                              <a:srgbClr val="C0C0C0">
                                <a:alpha val="71001"/>
                              </a:srgbClr>
                            </a:gs>
                          </a:gsLst>
                          <a:lin ang="5400000" scaled="1"/>
                          <a:tileRect/>
                        </a:gradFill>
                        <a:ln w="6350" cap="flat" cmpd="sng">
                          <a:solidFill>
                            <a:srgbClr val="333333"/>
                          </a:solidFill>
                          <a:prstDash val="solid"/>
                          <a:miter/>
                          <a:headEnd type="none" w="med" len="med"/>
                          <a:tailEnd type="none" w="med" len="med"/>
                        </a:ln>
                      </wps:spPr>
                      <wps:txbx>
                        <w:txbxContent>
                          <w:p>
                            <w:pPr>
                              <w:spacing w:line="240" w:lineRule="exact"/>
                              <w:rPr>
                                <w:b/>
                                <w:sz w:val="24"/>
                              </w:rPr>
                            </w:pPr>
                            <w:r>
                              <w:rPr>
                                <w:rFonts w:hint="eastAsia"/>
                                <w:b/>
                                <w:sz w:val="24"/>
                              </w:rPr>
                              <w:t>教学目标</w:t>
                            </w:r>
                          </w:p>
                        </w:txbxContent>
                      </wps:txbx>
                      <wps:bodyPr upright="1"/>
                    </wps:wsp>
                  </a:graphicData>
                </a:graphic>
              </wp:inline>
            </w:drawing>
          </mc:Choice>
          <mc:Fallback>
            <w:pict>
              <v:rect id="_x0000_s1026" o:spid="_x0000_s1026" o:spt="1" style="height:19.55pt;width:81pt;" fillcolor="#C0C0C0" filled="t" stroked="t" coordsize="21600,21600" o:gfxdata="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NBgVSNYAAAAEAQAADwAAAAAAAAAB&#10;ACAAAAA4AAAAZHJzL2Rvd25yZXYueG1sUEsBAhQAFAAAAAgAh07iQPdOKCxuAgAAWgUAAA4AAAAA&#10;AAAAAQAgAAAAOwEAAGRycy9lMm9Eb2MueG1sUEsFBgAAAAAGAAYAWQEAABsGAAAAAA==&#10;">
                <v:fill type="gradient" on="t" color2="#FFFFFF" opacity="46531f" focus="50%" focussize="0,0" rotate="t"/>
                <v:stroke weight="0.5pt" color="#333333" joinstyle="miter"/>
                <v:imagedata o:title=""/>
                <o:lock v:ext="edit" rotation="t" aspectratio="f"/>
                <v:textbox>
                  <w:txbxContent>
                    <w:p>
                      <w:pPr>
                        <w:spacing w:line="240" w:lineRule="exact"/>
                        <w:rPr>
                          <w:b/>
                          <w:sz w:val="24"/>
                        </w:rPr>
                      </w:pPr>
                      <w:r>
                        <w:rPr>
                          <w:rFonts w:hint="eastAsia"/>
                          <w:b/>
                          <w:sz w:val="24"/>
                        </w:rPr>
                        <w:t>教学目标</w:t>
                      </w:r>
                    </w:p>
                  </w:txbxContent>
                </v:textbox>
                <w10:wrap type="none"/>
                <w10:anchorlock/>
              </v:rect>
            </w:pict>
          </mc:Fallback>
        </mc:AlternateContent>
      </w:r>
    </w:p>
    <w:p>
      <w:pPr>
        <w:numPr>
          <w:ilvl w:val="0"/>
          <w:numId w:val="1"/>
        </w:numPr>
        <w:spacing w:line="384" w:lineRule="auto"/>
        <w:ind w:firstLine="480" w:firstLineChars="200"/>
        <w:jc w:val="left"/>
        <w:rPr>
          <w:rFonts w:ascii="宋体" w:hAnsi="宋体"/>
          <w:b/>
          <w:sz w:val="24"/>
        </w:rPr>
      </w:pPr>
      <w:r>
        <w:rPr>
          <w:rFonts w:hint="eastAsia" w:ascii="宋体" w:hAnsi="宋体"/>
          <w:b/>
          <w:sz w:val="24"/>
        </w:rPr>
        <w:t>知识与技能：</w:t>
      </w:r>
    </w:p>
    <w:p>
      <w:pPr>
        <w:spacing w:line="384" w:lineRule="auto"/>
        <w:jc w:val="left"/>
        <w:rPr>
          <w:rFonts w:asciiTheme="minorEastAsia" w:hAnsiTheme="minorEastAsia" w:cstheme="minorEastAsia"/>
          <w:color w:val="000000"/>
          <w:kern w:val="0"/>
          <w:sz w:val="24"/>
        </w:rPr>
      </w:pPr>
      <w:r>
        <w:rPr>
          <w:rFonts w:ascii="仿宋" w:hAnsi="仿宋" w:eastAsia="仿宋" w:cs="仿宋"/>
          <w:color w:val="000000"/>
          <w:kern w:val="0"/>
          <w:szCs w:val="21"/>
        </w:rPr>
        <w:t xml:space="preserve">    </w:t>
      </w:r>
      <w:r>
        <w:rPr>
          <w:rFonts w:hint="eastAsia" w:asciiTheme="minorEastAsia" w:hAnsiTheme="minorEastAsia" w:cstheme="minorEastAsia"/>
          <w:color w:val="000000"/>
          <w:kern w:val="0"/>
          <w:sz w:val="24"/>
        </w:rPr>
        <w:t>（1）能</w:t>
      </w:r>
      <w:r>
        <w:rPr>
          <w:rFonts w:hint="eastAsia" w:asciiTheme="minorEastAsia" w:hAnsiTheme="minorEastAsia" w:cstheme="minorEastAsia"/>
          <w:color w:val="000000"/>
          <w:kern w:val="0"/>
          <w:sz w:val="24"/>
          <w:lang w:eastAsia="zh-Hans"/>
        </w:rPr>
        <w:t>掌握</w:t>
      </w:r>
      <w:r>
        <w:rPr>
          <w:rFonts w:hint="eastAsia" w:asciiTheme="minorEastAsia" w:hAnsiTheme="minorEastAsia" w:cstheme="minorEastAsia"/>
          <w:color w:val="000000"/>
          <w:kern w:val="0"/>
          <w:sz w:val="24"/>
        </w:rPr>
        <w:t>会计平衡公式中各要素之间的关系。</w:t>
      </w:r>
    </w:p>
    <w:p>
      <w:pPr>
        <w:spacing w:line="384" w:lineRule="auto"/>
        <w:ind w:left="420" w:leftChars="200"/>
        <w:jc w:val="left"/>
        <w:rPr>
          <w:rFonts w:asciiTheme="minorEastAsia" w:hAnsiTheme="minorEastAsia" w:cstheme="minorEastAsia"/>
          <w:b/>
          <w:sz w:val="24"/>
        </w:rPr>
      </w:pPr>
      <w:r>
        <w:rPr>
          <w:rFonts w:hint="eastAsia" w:asciiTheme="minorEastAsia" w:hAnsiTheme="minorEastAsia" w:cstheme="minorEastAsia"/>
          <w:color w:val="000000"/>
          <w:kern w:val="0"/>
          <w:sz w:val="24"/>
        </w:rPr>
        <w:t>（</w:t>
      </w:r>
      <w:r>
        <w:rPr>
          <w:rFonts w:hint="eastAsia" w:asciiTheme="minorEastAsia" w:hAnsiTheme="minorEastAsia" w:cstheme="minorEastAsia"/>
          <w:sz w:val="24"/>
        </w:rPr>
        <w:t>2）</w:t>
      </w:r>
      <w:r>
        <w:rPr>
          <w:rFonts w:hint="eastAsia" w:asciiTheme="minorEastAsia" w:hAnsiTheme="minorEastAsia" w:cstheme="minorEastAsia"/>
          <w:sz w:val="24"/>
          <w:lang w:eastAsia="zh-Hans"/>
        </w:rPr>
        <w:t>能根据会计各要素之间的关系，</w:t>
      </w:r>
      <w:r>
        <w:rPr>
          <w:rFonts w:hint="eastAsia" w:asciiTheme="minorEastAsia" w:hAnsiTheme="minorEastAsia" w:cstheme="minorEastAsia"/>
          <w:color w:val="000000"/>
          <w:kern w:val="0"/>
          <w:sz w:val="24"/>
        </w:rPr>
        <w:t>分析不同经济业务类型对会计要素的影响。</w:t>
      </w:r>
    </w:p>
    <w:p>
      <w:pPr>
        <w:spacing w:line="384" w:lineRule="auto"/>
        <w:ind w:firstLine="480" w:firstLineChars="200"/>
        <w:jc w:val="left"/>
        <w:rPr>
          <w:rFonts w:ascii="宋体" w:hAnsi="宋体"/>
          <w:b/>
          <w:sz w:val="24"/>
        </w:rPr>
      </w:pPr>
      <w:r>
        <w:rPr>
          <w:rFonts w:hint="eastAsia" w:ascii="宋体" w:hAnsi="宋体"/>
          <w:b/>
          <w:sz w:val="24"/>
        </w:rPr>
        <w:t>2.过程与方法：</w:t>
      </w:r>
    </w:p>
    <w:p>
      <w:pPr>
        <w:spacing w:line="384" w:lineRule="auto"/>
        <w:ind w:firstLine="480" w:firstLineChars="200"/>
        <w:jc w:val="left"/>
        <w:rPr>
          <w:sz w:val="24"/>
        </w:rPr>
      </w:pPr>
      <w:r>
        <w:rPr>
          <w:rFonts w:hint="eastAsia" w:ascii="Times New Roman" w:hAnsi="Times New Roman" w:cs="Times New Roman"/>
          <w:bCs/>
          <w:sz w:val="24"/>
        </w:rPr>
        <w:t>（1）</w:t>
      </w:r>
      <w:r>
        <w:rPr>
          <w:rFonts w:hint="eastAsia"/>
          <w:sz w:val="24"/>
        </w:rPr>
        <w:t>培养学生概括整理、归纳总结</w:t>
      </w:r>
      <w:r>
        <w:rPr>
          <w:rFonts w:hint="eastAsia"/>
          <w:sz w:val="24"/>
          <w:lang w:eastAsia="zh-Hans"/>
        </w:rPr>
        <w:t>以及</w:t>
      </w:r>
      <w:r>
        <w:rPr>
          <w:rFonts w:hint="eastAsia"/>
          <w:sz w:val="24"/>
        </w:rPr>
        <w:t>准确掌握知识的方法。</w:t>
      </w:r>
    </w:p>
    <w:p>
      <w:pPr>
        <w:spacing w:line="384" w:lineRule="auto"/>
        <w:ind w:firstLine="480" w:firstLineChars="200"/>
        <w:jc w:val="left"/>
        <w:rPr>
          <w:sz w:val="24"/>
        </w:rPr>
      </w:pPr>
      <w:r>
        <w:rPr>
          <w:rFonts w:hint="eastAsia"/>
          <w:sz w:val="24"/>
        </w:rPr>
        <w:t>（2）培养学生接受新</w:t>
      </w:r>
      <w:r>
        <w:rPr>
          <w:rFonts w:hint="eastAsia"/>
          <w:sz w:val="24"/>
          <w:lang w:eastAsia="zh-Hans"/>
        </w:rPr>
        <w:t>媒体</w:t>
      </w:r>
      <w:r>
        <w:rPr>
          <w:rFonts w:hint="eastAsia"/>
          <w:sz w:val="24"/>
        </w:rPr>
        <w:t>教学思想的方法</w:t>
      </w:r>
      <w:r>
        <w:rPr>
          <w:sz w:val="24"/>
        </w:rPr>
        <w:t>，</w:t>
      </w:r>
      <w:r>
        <w:rPr>
          <w:rFonts w:hint="eastAsia"/>
          <w:sz w:val="24"/>
          <w:lang w:eastAsia="zh-Hans"/>
        </w:rPr>
        <w:t>使学生适应“互联网</w:t>
      </w:r>
      <w:r>
        <w:rPr>
          <w:sz w:val="24"/>
          <w:lang w:eastAsia="zh-Hans"/>
        </w:rPr>
        <w:t>+</w:t>
      </w:r>
      <w:r>
        <w:rPr>
          <w:rFonts w:hint="eastAsia"/>
          <w:sz w:val="24"/>
          <w:lang w:eastAsia="zh-Hans"/>
        </w:rPr>
        <w:t>”时代的教育生态</w:t>
      </w:r>
      <w:r>
        <w:rPr>
          <w:rFonts w:hint="eastAsia"/>
          <w:sz w:val="24"/>
        </w:rPr>
        <w:t>。</w:t>
      </w:r>
    </w:p>
    <w:p>
      <w:pPr>
        <w:spacing w:line="384" w:lineRule="auto"/>
        <w:ind w:firstLine="480" w:firstLineChars="200"/>
        <w:jc w:val="left"/>
        <w:rPr>
          <w:rFonts w:ascii="宋体" w:hAnsi="宋体"/>
          <w:b/>
          <w:sz w:val="24"/>
        </w:rPr>
      </w:pPr>
      <w:r>
        <w:rPr>
          <w:rFonts w:hint="eastAsia" w:ascii="宋体" w:hAnsi="宋体"/>
          <w:b/>
          <w:sz w:val="24"/>
        </w:rPr>
        <w:t xml:space="preserve">3.情感、态度、价值观：    </w:t>
      </w:r>
    </w:p>
    <w:p>
      <w:pPr>
        <w:spacing w:line="384" w:lineRule="auto"/>
        <w:ind w:firstLine="480" w:firstLineChars="200"/>
        <w:jc w:val="left"/>
        <w:rPr>
          <w:rFonts w:eastAsia="宋体"/>
          <w:sz w:val="24"/>
        </w:rPr>
      </w:pPr>
      <w:r>
        <w:rPr>
          <w:rFonts w:hint="eastAsia"/>
          <w:sz w:val="24"/>
        </w:rPr>
        <w:t>（1）通过</w:t>
      </w:r>
      <w:r>
        <w:rPr>
          <w:rFonts w:hint="eastAsia"/>
          <w:sz w:val="24"/>
          <w:lang w:eastAsia="zh-Hans"/>
        </w:rPr>
        <w:t>教师自编微信小游戏</w:t>
      </w:r>
      <w:r>
        <w:rPr>
          <w:rFonts w:hint="eastAsia"/>
          <w:sz w:val="24"/>
        </w:rPr>
        <w:t>，活跃课堂气氛，</w:t>
      </w:r>
      <w:r>
        <w:rPr>
          <w:rFonts w:hint="eastAsia"/>
          <w:sz w:val="24"/>
          <w:lang w:eastAsia="zh-Hans"/>
        </w:rPr>
        <w:t>拉近师生距离</w:t>
      </w:r>
      <w:r>
        <w:rPr>
          <w:sz w:val="24"/>
          <w:lang w:eastAsia="zh-Hans"/>
        </w:rPr>
        <w:t>，</w:t>
      </w:r>
      <w:r>
        <w:rPr>
          <w:rFonts w:hint="eastAsia"/>
          <w:sz w:val="24"/>
          <w:lang w:eastAsia="zh-Hans"/>
        </w:rPr>
        <w:t>加强师生互动</w:t>
      </w:r>
      <w:r>
        <w:rPr>
          <w:rFonts w:hint="eastAsia"/>
          <w:sz w:val="24"/>
        </w:rPr>
        <w:t>。</w:t>
      </w:r>
    </w:p>
    <w:p>
      <w:pPr>
        <w:spacing w:line="384" w:lineRule="auto"/>
        <w:ind w:firstLine="480" w:firstLineChars="200"/>
        <w:jc w:val="left"/>
        <w:rPr>
          <w:sz w:val="24"/>
        </w:rPr>
      </w:pPr>
      <w:r>
        <w:rPr>
          <w:rFonts w:hint="eastAsia"/>
          <w:sz w:val="24"/>
        </w:rPr>
        <w:t>（2）创设情境，诱导学生积极思考与讨论，激发学习</w:t>
      </w:r>
      <w:r>
        <w:rPr>
          <w:rFonts w:hint="eastAsia"/>
          <w:sz w:val="24"/>
          <w:lang w:eastAsia="zh-Hans"/>
        </w:rPr>
        <w:t>动力</w:t>
      </w:r>
      <w:r>
        <w:rPr>
          <w:rFonts w:hint="eastAsia"/>
          <w:sz w:val="24"/>
        </w:rPr>
        <w:t>，</w:t>
      </w:r>
      <w:r>
        <w:rPr>
          <w:rFonts w:hint="eastAsia"/>
          <w:sz w:val="24"/>
          <w:lang w:eastAsia="zh-Hans"/>
        </w:rPr>
        <w:t>使学生获得学习的成就感</w:t>
      </w:r>
      <w:r>
        <w:rPr>
          <w:rFonts w:hint="eastAsia"/>
          <w:sz w:val="24"/>
        </w:rPr>
        <w:t>。</w:t>
      </w:r>
    </w:p>
    <w:p>
      <w:pPr>
        <w:spacing w:before="136" w:line="360" w:lineRule="auto"/>
        <w:ind w:firstLine="480" w:firstLineChars="200"/>
        <w:rPr>
          <w:sz w:val="24"/>
          <w:lang w:eastAsia="zh-Hans"/>
        </w:rPr>
      </w:pPr>
      <w:r>
        <w:rPr>
          <w:rFonts w:hint="eastAsia"/>
          <w:sz w:val="24"/>
        </w:rPr>
        <w:t>（</w:t>
      </w:r>
      <w:r>
        <w:rPr>
          <w:sz w:val="24"/>
        </w:rPr>
        <w:t>3</w:t>
      </w:r>
      <w:r>
        <w:rPr>
          <w:rFonts w:hint="eastAsia"/>
          <w:sz w:val="24"/>
        </w:rPr>
        <w:t>）着眼职业生涯规划与发展，将思政教学与课程内容深度融合。</w:t>
      </w:r>
      <w:r>
        <w:rPr>
          <w:rFonts w:hint="eastAsia"/>
          <w:sz w:val="24"/>
          <w:lang w:eastAsia="zh-Hans"/>
        </w:rPr>
        <w:t>通过人民日报金句分享</w:t>
      </w:r>
      <w:r>
        <w:rPr>
          <w:sz w:val="24"/>
          <w:lang w:eastAsia="zh-Hans"/>
        </w:rPr>
        <w:t>，</w:t>
      </w:r>
      <w:r>
        <w:rPr>
          <w:rFonts w:hint="eastAsia"/>
          <w:sz w:val="24"/>
          <w:lang w:eastAsia="zh-Hans"/>
        </w:rPr>
        <w:t>引出会计等式的平衡也类似于人生的取舍平衡的道理</w:t>
      </w:r>
      <w:r>
        <w:rPr>
          <w:sz w:val="24"/>
          <w:lang w:eastAsia="zh-Hans"/>
        </w:rPr>
        <w:t>。同时，在课程的案例教学中加入了国家实施乡村振兴战略的情景，</w:t>
      </w:r>
      <w:r>
        <w:rPr>
          <w:rFonts w:hint="eastAsia"/>
          <w:sz w:val="24"/>
        </w:rPr>
        <w:t>引发学生对于这些问题的思考，弘扬社会主义核心价值观，传递职业发展的正能量，</w:t>
      </w:r>
      <w:r>
        <w:rPr>
          <w:rFonts w:hint="eastAsia"/>
          <w:sz w:val="24"/>
          <w:lang w:eastAsia="zh-Hans"/>
        </w:rPr>
        <w:t>增强学生职业荣誉感</w:t>
      </w:r>
      <w:r>
        <w:rPr>
          <w:sz w:val="24"/>
          <w:lang w:eastAsia="zh-Hans"/>
        </w:rPr>
        <w:t>，</w:t>
      </w:r>
      <w:r>
        <w:rPr>
          <w:rFonts w:hint="eastAsia"/>
          <w:sz w:val="24"/>
          <w:lang w:eastAsia="zh-Hans"/>
        </w:rPr>
        <w:t>引导学生树立正确的人生观、价值观、历史观、文化观</w:t>
      </w:r>
      <w:r>
        <w:rPr>
          <w:sz w:val="24"/>
          <w:lang w:eastAsia="zh-Hans"/>
        </w:rPr>
        <w:t>，</w:t>
      </w:r>
      <w:r>
        <w:rPr>
          <w:rFonts w:hint="eastAsia"/>
          <w:sz w:val="24"/>
          <w:lang w:eastAsia="zh-Hans"/>
        </w:rPr>
        <w:t>形成良好的职业道德</w:t>
      </w:r>
      <w:r>
        <w:rPr>
          <w:sz w:val="24"/>
          <w:lang w:eastAsia="zh-Hans"/>
        </w:rPr>
        <w:t>，</w:t>
      </w:r>
      <w:r>
        <w:rPr>
          <w:rFonts w:hint="eastAsia"/>
          <w:sz w:val="24"/>
        </w:rPr>
        <w:t>实现将思政教学全过程融入课程</w:t>
      </w:r>
      <w:r>
        <w:rPr>
          <w:rFonts w:hint="eastAsia"/>
          <w:sz w:val="24"/>
          <w:lang w:eastAsia="zh-Hans"/>
        </w:rPr>
        <w:t>的</w:t>
      </w:r>
      <w:r>
        <w:rPr>
          <w:rFonts w:hint="eastAsia"/>
          <w:sz w:val="24"/>
        </w:rPr>
        <w:t>教学目标。</w:t>
      </w:r>
    </w:p>
    <w:p>
      <w:pPr>
        <w:spacing w:line="384" w:lineRule="auto"/>
        <w:jc w:val="left"/>
        <w:rPr>
          <w:rFonts w:ascii="宋体" w:hAnsi="宋体"/>
          <w:sz w:val="24"/>
        </w:rPr>
      </w:pPr>
      <w:r>
        <w:rPr>
          <w:rFonts w:ascii="宋体" w:hAnsi="宋体"/>
          <w:sz w:val="24"/>
        </w:rPr>
        <mc:AlternateContent>
          <mc:Choice Requires="wps">
            <w:drawing>
              <wp:inline distT="0" distB="0" distL="114300" distR="114300">
                <wp:extent cx="1272540" cy="309245"/>
                <wp:effectExtent l="4445" t="4445" r="18415" b="10160"/>
                <wp:docPr id="15" name="矩形 15"/>
                <wp:cNvGraphicFramePr/>
                <a:graphic xmlns:a="http://schemas.openxmlformats.org/drawingml/2006/main">
                  <a:graphicData uri="http://schemas.microsoft.com/office/word/2010/wordprocessingShape">
                    <wps:wsp>
                      <wps:cNvSpPr>
                        <a:spLocks noRot="1"/>
                      </wps:cNvSpPr>
                      <wps:spPr>
                        <a:xfrm>
                          <a:off x="0" y="0"/>
                          <a:ext cx="1272540" cy="309245"/>
                        </a:xfrm>
                        <a:prstGeom prst="rect">
                          <a:avLst/>
                        </a:prstGeom>
                        <a:gradFill rotWithShape="1">
                          <a:gsLst>
                            <a:gs pos="0">
                              <a:srgbClr val="C0C0C0">
                                <a:alpha val="71001"/>
                              </a:srgbClr>
                            </a:gs>
                            <a:gs pos="50000">
                              <a:srgbClr val="FFFFFF"/>
                            </a:gs>
                            <a:gs pos="100000">
                              <a:srgbClr val="C0C0C0">
                                <a:alpha val="71001"/>
                              </a:srgbClr>
                            </a:gs>
                          </a:gsLst>
                          <a:lin ang="5400000" scaled="1"/>
                          <a:tileRect/>
                        </a:gradFill>
                        <a:ln w="6350" cap="flat" cmpd="sng">
                          <a:solidFill>
                            <a:srgbClr val="333333"/>
                          </a:solidFill>
                          <a:prstDash val="solid"/>
                          <a:miter/>
                          <a:headEnd type="none" w="med" len="med"/>
                          <a:tailEnd type="none" w="med" len="med"/>
                        </a:ln>
                      </wps:spPr>
                      <wps:txbx>
                        <w:txbxContent>
                          <w:p>
                            <w:pPr>
                              <w:spacing w:line="240" w:lineRule="exact"/>
                              <w:rPr>
                                <w:b/>
                                <w:sz w:val="24"/>
                              </w:rPr>
                            </w:pPr>
                            <w:r>
                              <w:rPr>
                                <w:rFonts w:hint="eastAsia"/>
                                <w:b/>
                                <w:sz w:val="24"/>
                              </w:rPr>
                              <w:t>教学重点与难点</w:t>
                            </w:r>
                          </w:p>
                        </w:txbxContent>
                      </wps:txbx>
                      <wps:bodyPr upright="1"/>
                    </wps:wsp>
                  </a:graphicData>
                </a:graphic>
              </wp:inline>
            </w:drawing>
          </mc:Choice>
          <mc:Fallback>
            <w:pict>
              <v:rect id="_x0000_s1026" o:spid="_x0000_s1026" o:spt="1" style="height:24.35pt;width:100.2pt;" fillcolor="#C0C0C0" filled="t" stroked="t" coordsize="21600,21600" o:gfxdata="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x8qjbtYAAAAEAQAADwAAAAAA&#10;AAABACAAAAA4AAAAZHJzL2Rvd25yZXYueG1sUEsBAhQAFAAAAAgAh07iQObzbOVxAgAAWgUAAA4A&#10;AAAAAAAAAQAgAAAAOwEAAGRycy9lMm9Eb2MueG1sUEsFBgAAAAAGAAYAWQEAAB4GAAAAAA==&#10;">
                <v:fill type="gradient" on="t" color2="#FFFFFF" opacity="46531f" focus="50%" focussize="0,0" rotate="t"/>
                <v:stroke weight="0.5pt" color="#333333" joinstyle="miter"/>
                <v:imagedata o:title=""/>
                <o:lock v:ext="edit" rotation="t" aspectratio="f"/>
                <v:textbox>
                  <w:txbxContent>
                    <w:p>
                      <w:pPr>
                        <w:spacing w:line="240" w:lineRule="exact"/>
                        <w:rPr>
                          <w:b/>
                          <w:sz w:val="24"/>
                        </w:rPr>
                      </w:pPr>
                      <w:r>
                        <w:rPr>
                          <w:rFonts w:hint="eastAsia"/>
                          <w:b/>
                          <w:sz w:val="24"/>
                        </w:rPr>
                        <w:t>教学重点与难点</w:t>
                      </w:r>
                    </w:p>
                  </w:txbxContent>
                </v:textbox>
                <w10:wrap type="none"/>
                <w10:anchorlock/>
              </v:rect>
            </w:pict>
          </mc:Fallback>
        </mc:AlternateContent>
      </w:r>
    </w:p>
    <w:p>
      <w:pPr>
        <w:spacing w:line="384" w:lineRule="auto"/>
        <w:ind w:firstLine="480" w:firstLineChars="200"/>
        <w:jc w:val="left"/>
        <w:rPr>
          <w:sz w:val="24"/>
          <w:lang w:eastAsia="zh-Hans"/>
        </w:rPr>
      </w:pPr>
      <w:r>
        <w:rPr>
          <w:rFonts w:hint="eastAsia"/>
          <w:sz w:val="24"/>
        </w:rPr>
        <w:t>1</w:t>
      </w:r>
      <w:r>
        <w:rPr>
          <w:rFonts w:hint="eastAsia"/>
          <w:sz w:val="24"/>
          <w:lang w:eastAsia="zh-Hans"/>
        </w:rPr>
        <w:t>.</w:t>
      </w:r>
      <w:r>
        <w:rPr>
          <w:rFonts w:hint="eastAsia"/>
          <w:sz w:val="24"/>
        </w:rPr>
        <w:t>重点：</w:t>
      </w:r>
      <w:r>
        <w:rPr>
          <w:rFonts w:hint="eastAsia"/>
          <w:sz w:val="24"/>
          <w:lang w:eastAsia="zh-Hans"/>
        </w:rPr>
        <w:t>会计恒等式的表现形式</w:t>
      </w:r>
      <w:r>
        <w:rPr>
          <w:sz w:val="24"/>
          <w:lang w:eastAsia="zh-Hans"/>
        </w:rPr>
        <w:t>。</w:t>
      </w:r>
    </w:p>
    <w:p>
      <w:pPr>
        <w:spacing w:line="384" w:lineRule="auto"/>
        <w:ind w:firstLine="480" w:firstLineChars="200"/>
        <w:jc w:val="left"/>
        <w:rPr>
          <w:sz w:val="24"/>
        </w:rPr>
      </w:pPr>
      <w:r>
        <w:rPr>
          <w:rFonts w:hint="eastAsia"/>
          <w:sz w:val="24"/>
        </w:rPr>
        <w:t>2难点：根据会计平衡公式中各要素之间的关系，分析不同经济业务类型对会计要素的影响</w:t>
      </w:r>
      <w:r>
        <w:rPr>
          <w:sz w:val="24"/>
        </w:rPr>
        <w:t>。</w:t>
      </w:r>
    </w:p>
    <w:p>
      <w:pPr>
        <w:spacing w:line="384" w:lineRule="auto"/>
        <w:jc w:val="left"/>
        <w:rPr>
          <w:rFonts w:ascii="宋体" w:hAnsi="宋体"/>
          <w:sz w:val="24"/>
        </w:rPr>
      </w:pPr>
      <w:r>
        <w:rPr>
          <w:sz w:val="24"/>
        </w:rPr>
        <mc:AlternateContent>
          <mc:Choice Requires="wps">
            <w:drawing>
              <wp:inline distT="0" distB="0" distL="114300" distR="114300">
                <wp:extent cx="1028700" cy="248285"/>
                <wp:effectExtent l="4445" t="4445" r="14605" b="13970"/>
                <wp:docPr id="16" name="矩形 16"/>
                <wp:cNvGraphicFramePr/>
                <a:graphic xmlns:a="http://schemas.openxmlformats.org/drawingml/2006/main">
                  <a:graphicData uri="http://schemas.microsoft.com/office/word/2010/wordprocessingShape">
                    <wps:wsp>
                      <wps:cNvSpPr>
                        <a:spLocks noRot="1"/>
                      </wps:cNvSpPr>
                      <wps:spPr>
                        <a:xfrm>
                          <a:off x="0" y="0"/>
                          <a:ext cx="1028700" cy="248285"/>
                        </a:xfrm>
                        <a:prstGeom prst="rect">
                          <a:avLst/>
                        </a:prstGeom>
                        <a:gradFill rotWithShape="1">
                          <a:gsLst>
                            <a:gs pos="0">
                              <a:srgbClr val="C0C0C0">
                                <a:alpha val="71001"/>
                              </a:srgbClr>
                            </a:gs>
                            <a:gs pos="50000">
                              <a:srgbClr val="FFFFFF"/>
                            </a:gs>
                            <a:gs pos="100000">
                              <a:srgbClr val="C0C0C0">
                                <a:alpha val="71001"/>
                              </a:srgbClr>
                            </a:gs>
                          </a:gsLst>
                          <a:lin ang="5400000" scaled="1"/>
                          <a:tileRect/>
                        </a:gradFill>
                        <a:ln w="6350" cap="flat" cmpd="sng">
                          <a:solidFill>
                            <a:srgbClr val="333333"/>
                          </a:solidFill>
                          <a:prstDash val="solid"/>
                          <a:miter/>
                          <a:headEnd type="none" w="med" len="med"/>
                          <a:tailEnd type="none" w="med" len="med"/>
                        </a:ln>
                      </wps:spPr>
                      <wps:txbx>
                        <w:txbxContent>
                          <w:p>
                            <w:pPr>
                              <w:spacing w:line="240" w:lineRule="exact"/>
                              <w:rPr>
                                <w:b/>
                                <w:sz w:val="24"/>
                              </w:rPr>
                            </w:pPr>
                            <w:r>
                              <w:rPr>
                                <w:rFonts w:hint="eastAsia"/>
                                <w:b/>
                                <w:sz w:val="24"/>
                              </w:rPr>
                              <w:t>教学过程</w:t>
                            </w:r>
                          </w:p>
                        </w:txbxContent>
                      </wps:txbx>
                      <wps:bodyPr upright="1"/>
                    </wps:wsp>
                  </a:graphicData>
                </a:graphic>
              </wp:inline>
            </w:drawing>
          </mc:Choice>
          <mc:Fallback>
            <w:pict>
              <v:rect id="_x0000_s1026" o:spid="_x0000_s1026" o:spt="1" style="height:19.55pt;width:81pt;" fillcolor="#C0C0C0" filled="t" stroked="t" coordsize="21600,21600" o:gfxdata="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NBgVSNYAAAAEAQAADwAAAAAAAAAB&#10;ACAAAAA4AAAAZHJzL2Rvd25yZXYueG1sUEsBAhQAFAAAAAgAh07iQJna9cRuAgAAWgUAAA4AAAAA&#10;AAAAAQAgAAAAOwEAAGRycy9lMm9Eb2MueG1sUEsFBgAAAAAGAAYAWQEAABsGAAAAAA==&#10;">
                <v:fill type="gradient" on="t" color2="#FFFFFF" opacity="46531f" focus="50%" focussize="0,0" rotate="t"/>
                <v:stroke weight="0.5pt" color="#333333" joinstyle="miter"/>
                <v:imagedata o:title=""/>
                <o:lock v:ext="edit" rotation="t" aspectratio="f"/>
                <v:textbox>
                  <w:txbxContent>
                    <w:p>
                      <w:pPr>
                        <w:spacing w:line="240" w:lineRule="exact"/>
                        <w:rPr>
                          <w:b/>
                          <w:sz w:val="24"/>
                        </w:rPr>
                      </w:pPr>
                      <w:r>
                        <w:rPr>
                          <w:rFonts w:hint="eastAsia"/>
                          <w:b/>
                          <w:sz w:val="24"/>
                        </w:rPr>
                        <w:t>教学过程</w:t>
                      </w:r>
                    </w:p>
                  </w:txbxContent>
                </v:textbox>
                <w10:wrap type="none"/>
                <w10:anchorlock/>
              </v:rect>
            </w:pict>
          </mc:Fallback>
        </mc:AlternateContent>
      </w:r>
    </w:p>
    <w:tbl>
      <w:tblPr>
        <w:tblStyle w:val="7"/>
        <w:tblW w:w="89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5477"/>
        <w:gridCol w:w="1173"/>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1" w:type="dxa"/>
            <w:vAlign w:val="center"/>
          </w:tcPr>
          <w:p>
            <w:pPr>
              <w:spacing w:line="25" w:lineRule="atLeast"/>
              <w:jc w:val="center"/>
              <w:rPr>
                <w:rFonts w:ascii="仿宋" w:hAnsi="仿宋" w:eastAsia="仿宋" w:cs="仿宋"/>
                <w:szCs w:val="21"/>
              </w:rPr>
            </w:pPr>
            <w:r>
              <w:rPr>
                <w:rFonts w:hint="eastAsia" w:ascii="宋体" w:hAnsi="宋体"/>
                <w:b/>
                <w:bCs/>
                <w:kern w:val="0"/>
                <w:sz w:val="22"/>
                <w:szCs w:val="22"/>
                <w:shd w:val="clear" w:color="auto" w:fill="FFFFFF"/>
              </w:rPr>
              <w:t>授课时间控制</w:t>
            </w:r>
          </w:p>
        </w:tc>
        <w:tc>
          <w:tcPr>
            <w:tcW w:w="5477" w:type="dxa"/>
          </w:tcPr>
          <w:p>
            <w:pPr>
              <w:spacing w:line="25" w:lineRule="atLeast"/>
              <w:ind w:firstLine="1982" w:firstLineChars="900"/>
              <w:rPr>
                <w:rFonts w:ascii="宋体" w:hAnsi="宋体"/>
                <w:b/>
                <w:bCs/>
                <w:kern w:val="0"/>
                <w:sz w:val="22"/>
                <w:szCs w:val="22"/>
                <w:shd w:val="clear" w:color="auto" w:fill="FFFFFF"/>
              </w:rPr>
            </w:pPr>
          </w:p>
          <w:p>
            <w:pPr>
              <w:spacing w:line="25" w:lineRule="atLeast"/>
              <w:ind w:firstLine="1982" w:firstLineChars="900"/>
              <w:rPr>
                <w:rFonts w:ascii="仿宋" w:hAnsi="仿宋" w:eastAsia="仿宋" w:cs="仿宋"/>
                <w:kern w:val="0"/>
                <w:szCs w:val="21"/>
                <w:shd w:val="clear" w:color="auto" w:fill="FFFFFF"/>
              </w:rPr>
            </w:pPr>
            <w:r>
              <w:rPr>
                <w:rFonts w:hint="eastAsia" w:ascii="宋体" w:hAnsi="宋体"/>
                <w:b/>
                <w:bCs/>
                <w:kern w:val="0"/>
                <w:sz w:val="22"/>
                <w:szCs w:val="22"/>
                <w:shd w:val="clear" w:color="auto" w:fill="FFFFFF"/>
              </w:rPr>
              <w:t>授课内容</w:t>
            </w:r>
          </w:p>
        </w:tc>
        <w:tc>
          <w:tcPr>
            <w:tcW w:w="1173" w:type="dxa"/>
          </w:tcPr>
          <w:p>
            <w:pPr>
              <w:spacing w:line="25" w:lineRule="atLeast"/>
              <w:rPr>
                <w:rFonts w:ascii="仿宋" w:hAnsi="仿宋" w:eastAsia="仿宋" w:cs="仿宋"/>
                <w:kern w:val="0"/>
                <w:szCs w:val="21"/>
                <w:shd w:val="clear" w:color="auto" w:fill="FFFFFF"/>
              </w:rPr>
            </w:pPr>
            <w:r>
              <w:rPr>
                <w:rFonts w:hint="eastAsia" w:ascii="宋体" w:hAnsi="宋体"/>
                <w:b/>
                <w:bCs/>
                <w:kern w:val="0"/>
                <w:sz w:val="22"/>
                <w:szCs w:val="22"/>
                <w:shd w:val="clear" w:color="auto" w:fill="FFFFFF"/>
              </w:rPr>
              <w:t>学生任务</w:t>
            </w:r>
          </w:p>
        </w:tc>
        <w:tc>
          <w:tcPr>
            <w:tcW w:w="1282" w:type="dxa"/>
          </w:tcPr>
          <w:p>
            <w:pPr>
              <w:spacing w:line="25" w:lineRule="atLeast"/>
              <w:rPr>
                <w:rFonts w:ascii="宋体" w:hAnsi="宋体"/>
                <w:b/>
                <w:bCs/>
                <w:kern w:val="0"/>
                <w:sz w:val="22"/>
                <w:szCs w:val="22"/>
                <w:shd w:val="clear" w:color="auto" w:fill="FFFFFF"/>
              </w:rPr>
            </w:pPr>
            <w:r>
              <w:rPr>
                <w:rFonts w:hint="eastAsia" w:ascii="宋体" w:hAnsi="宋体"/>
                <w:b/>
                <w:bCs/>
                <w:kern w:val="0"/>
                <w:sz w:val="22"/>
                <w:szCs w:val="22"/>
                <w:shd w:val="clear" w:color="auto" w:fill="FFFFFF"/>
              </w:rPr>
              <w:t>提问</w:t>
            </w:r>
          </w:p>
          <w:p>
            <w:pPr>
              <w:spacing w:line="25" w:lineRule="atLeast"/>
              <w:rPr>
                <w:rFonts w:ascii="仿宋" w:hAnsi="仿宋" w:eastAsia="仿宋" w:cs="仿宋"/>
                <w:kern w:val="0"/>
                <w:szCs w:val="21"/>
                <w:shd w:val="clear" w:color="auto" w:fill="FFFFFF"/>
              </w:rPr>
            </w:pPr>
            <w:r>
              <w:rPr>
                <w:rFonts w:hint="eastAsia" w:ascii="宋体" w:hAnsi="宋体"/>
                <w:b/>
                <w:bCs/>
                <w:kern w:val="0"/>
                <w:sz w:val="22"/>
                <w:szCs w:val="22"/>
                <w:shd w:val="clear" w:color="auto" w:fill="FFFFFF"/>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1" w:type="dxa"/>
            <w:vAlign w:val="center"/>
          </w:tcPr>
          <w:p>
            <w:pPr>
              <w:spacing w:line="25" w:lineRule="atLeast"/>
              <w:jc w:val="center"/>
              <w:rPr>
                <w:rFonts w:ascii="仿宋" w:hAnsi="仿宋" w:eastAsia="仿宋" w:cs="仿宋"/>
                <w:szCs w:val="21"/>
              </w:rPr>
            </w:pPr>
            <w:r>
              <w:rPr>
                <w:rFonts w:hint="eastAsia" w:ascii="仿宋" w:hAnsi="仿宋" w:eastAsia="仿宋" w:cs="仿宋"/>
                <w:szCs w:val="21"/>
              </w:rPr>
              <w:t>上节内容复习5分钟</w:t>
            </w:r>
          </w:p>
        </w:tc>
        <w:tc>
          <w:tcPr>
            <w:tcW w:w="5477" w:type="dxa"/>
          </w:tcPr>
          <w:p>
            <w:pPr>
              <w:spacing w:line="25" w:lineRule="atLeast"/>
              <w:rPr>
                <w:rFonts w:ascii="仿宋" w:hAnsi="仿宋" w:eastAsia="仿宋" w:cs="仿宋"/>
                <w:kern w:val="0"/>
                <w:szCs w:val="21"/>
                <w:shd w:val="clear" w:color="auto" w:fill="FFFFFF"/>
                <w:lang w:eastAsia="zh-Hans"/>
              </w:rPr>
            </w:pPr>
            <w:r>
              <w:rPr>
                <w:rFonts w:ascii="仿宋" w:hAnsi="仿宋" w:eastAsia="仿宋" w:cs="仿宋"/>
                <w:kern w:val="0"/>
                <w:szCs w:val="21"/>
                <w:shd w:val="clear" w:color="auto" w:fill="FFFFFF"/>
              </w:rPr>
              <w:t>1</w:t>
            </w:r>
            <w:r>
              <w:rPr>
                <w:rFonts w:hint="eastAsia" w:ascii="仿宋" w:hAnsi="仿宋" w:eastAsia="仿宋" w:cs="仿宋"/>
                <w:kern w:val="0"/>
                <w:szCs w:val="21"/>
                <w:shd w:val="clear" w:color="auto" w:fill="FFFFFF"/>
                <w:lang w:eastAsia="zh-Hans"/>
              </w:rPr>
              <w:t>.教师自制微信小游戏</w:t>
            </w:r>
            <w:r>
              <w:rPr>
                <w:rFonts w:ascii="仿宋" w:hAnsi="仿宋" w:eastAsia="仿宋" w:cs="仿宋"/>
                <w:kern w:val="0"/>
                <w:szCs w:val="21"/>
                <w:shd w:val="clear" w:color="auto" w:fill="FFFFFF"/>
              </w:rPr>
              <w:t>（</w:t>
            </w:r>
            <w:r>
              <w:rPr>
                <w:rFonts w:hint="eastAsia" w:ascii="仿宋" w:hAnsi="仿宋" w:eastAsia="仿宋" w:cs="仿宋"/>
                <w:kern w:val="0"/>
                <w:szCs w:val="21"/>
                <w:shd w:val="clear" w:color="auto" w:fill="FFFFFF"/>
                <w:lang w:eastAsia="zh-Hans"/>
              </w:rPr>
              <w:t>会计版羊了个羊</w:t>
            </w:r>
            <w:r>
              <w:rPr>
                <w:rFonts w:ascii="仿宋" w:hAnsi="仿宋" w:eastAsia="仿宋" w:cs="仿宋"/>
                <w:kern w:val="0"/>
                <w:szCs w:val="21"/>
                <w:shd w:val="clear" w:color="auto" w:fill="FFFFFF"/>
                <w:lang w:eastAsia="zh-Hans"/>
              </w:rPr>
              <w:t>）</w:t>
            </w:r>
          </w:p>
          <w:p>
            <w:pPr>
              <w:spacing w:line="25" w:lineRule="atLeast"/>
              <w:ind w:firstLine="210" w:firstLineChars="100"/>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lang w:eastAsia="zh-Hans"/>
              </w:rPr>
              <w:t>通过对目前在学生中较为火热的微信小游戏“羊了个羊”进行修改制作成会计版游戏</w:t>
            </w:r>
            <w:r>
              <w:rPr>
                <w:rFonts w:hint="eastAsia" w:ascii="仿宋" w:hAnsi="仿宋" w:eastAsia="仿宋" w:cs="仿宋"/>
                <w:kern w:val="0"/>
                <w:szCs w:val="21"/>
                <w:shd w:val="clear" w:color="auto" w:fill="FFFFFF"/>
              </w:rPr>
              <w:t>，调动上课气氛，</w:t>
            </w:r>
            <w:r>
              <w:rPr>
                <w:rFonts w:hint="eastAsia" w:ascii="仿宋" w:hAnsi="仿宋" w:eastAsia="仿宋" w:cs="仿宋"/>
                <w:kern w:val="0"/>
                <w:szCs w:val="21"/>
                <w:shd w:val="clear" w:color="auto" w:fill="FFFFFF"/>
                <w:lang w:eastAsia="zh-Hans"/>
              </w:rPr>
              <w:t>通过游戏进行上节课会计六要素的知识点回顾</w:t>
            </w:r>
            <w:r>
              <w:rPr>
                <w:rFonts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eastAsia="zh-Hans"/>
              </w:rPr>
              <w:t>界面如下图</w:t>
            </w:r>
            <w:r>
              <w:rPr>
                <w:rFonts w:hint="eastAsia" w:ascii="仿宋" w:hAnsi="仿宋" w:eastAsia="仿宋" w:cs="仿宋"/>
                <w:kern w:val="0"/>
                <w:szCs w:val="21"/>
                <w:shd w:val="clear" w:color="auto" w:fill="FFFFFF"/>
              </w:rPr>
              <w:t>：</w:t>
            </w:r>
          </w:p>
          <w:p>
            <w:pPr>
              <w:spacing w:line="25" w:lineRule="atLeast"/>
              <w:rPr>
                <w:rFonts w:ascii="仿宋" w:hAnsi="仿宋" w:eastAsia="仿宋" w:cs="仿宋"/>
                <w:color w:val="FFFFFF" w:themeColor="background1"/>
                <w:kern w:val="36"/>
                <w:szCs w:val="21"/>
                <w14:textFill>
                  <w14:solidFill>
                    <w14:schemeClr w14:val="bg1"/>
                  </w14:solidFill>
                </w14:textFill>
              </w:rPr>
            </w:pPr>
            <w:r>
              <w:rPr>
                <w:rFonts w:hint="eastAsia" w:ascii="仿宋" w:hAnsi="仿宋" w:eastAsia="仿宋" w:cs="仿宋"/>
                <w:color w:val="FFFFFF" w:themeColor="background1"/>
                <w:kern w:val="36"/>
                <w:szCs w:val="21"/>
                <w14:textFill>
                  <w14:solidFill>
                    <w14:schemeClr w14:val="bg1"/>
                  </w14:solidFill>
                </w14:textFill>
              </w:rPr>
              <w:drawing>
                <wp:inline distT="0" distB="0" distL="114300" distR="114300">
                  <wp:extent cx="2778760" cy="1261745"/>
                  <wp:effectExtent l="0" t="0" r="2540" b="0"/>
                  <wp:docPr id="32" name="图片 32" descr="/Users/puwenwen/Desktop/屏幕快照 2022-11-24 下午3.30.58.png屏幕快照 2022-11-24 下午3.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puwenwen/Desktop/屏幕快照 2022-11-24 下午3.30.58.png屏幕快照 2022-11-24 下午3.30.58"/>
                          <pic:cNvPicPr>
                            <a:picLocks noChangeAspect="1"/>
                          </pic:cNvPicPr>
                        </pic:nvPicPr>
                        <pic:blipFill>
                          <a:blip r:embed="rId9"/>
                          <a:srcRect/>
                          <a:stretch>
                            <a:fillRect/>
                          </a:stretch>
                        </pic:blipFill>
                        <pic:spPr>
                          <a:xfrm>
                            <a:off x="0" y="0"/>
                            <a:ext cx="2779175" cy="1262269"/>
                          </a:xfrm>
                          <a:prstGeom prst="rect">
                            <a:avLst/>
                          </a:prstGeom>
                        </pic:spPr>
                      </pic:pic>
                    </a:graphicData>
                  </a:graphic>
                </wp:inline>
              </w:drawing>
            </w:r>
          </w:p>
          <w:p>
            <w:pPr>
              <w:spacing w:line="25" w:lineRule="atLeast"/>
              <w:rPr>
                <w:rFonts w:ascii="仿宋" w:hAnsi="仿宋" w:eastAsia="仿宋" w:cs="仿宋"/>
                <w:color w:val="FFFFFF" w:themeColor="background1"/>
                <w:kern w:val="36"/>
                <w:szCs w:val="21"/>
                <w14:textFill>
                  <w14:solidFill>
                    <w14:schemeClr w14:val="bg1"/>
                  </w14:solidFill>
                </w14:textFill>
              </w:rPr>
            </w:pPr>
            <w:r>
              <w:rPr>
                <w:rFonts w:ascii="仿宋" w:hAnsi="仿宋" w:eastAsia="仿宋" w:cs="仿宋"/>
                <w:color w:val="FFFFFF" w:themeColor="background1"/>
                <w:kern w:val="36"/>
                <w:szCs w:val="21"/>
                <w14:textFill>
                  <w14:solidFill>
                    <w14:schemeClr w14:val="bg1"/>
                  </w14:solidFill>
                </w14:textFill>
              </w:rPr>
              <w:drawing>
                <wp:inline distT="0" distB="0" distL="114300" distR="114300">
                  <wp:extent cx="2906395" cy="1586865"/>
                  <wp:effectExtent l="0" t="0" r="8255" b="0"/>
                  <wp:docPr id="4" name="图片 4" descr="屏幕快照 2022-11-24 下午3.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屏幕快照 2022-11-24 下午3.30.34"/>
                          <pic:cNvPicPr>
                            <a:picLocks noChangeAspect="1"/>
                          </pic:cNvPicPr>
                        </pic:nvPicPr>
                        <pic:blipFill>
                          <a:blip r:embed="rId10"/>
                          <a:stretch>
                            <a:fillRect/>
                          </a:stretch>
                        </pic:blipFill>
                        <pic:spPr>
                          <a:xfrm>
                            <a:off x="0" y="0"/>
                            <a:ext cx="2907594" cy="1587678"/>
                          </a:xfrm>
                          <a:prstGeom prst="rect">
                            <a:avLst/>
                          </a:prstGeom>
                        </pic:spPr>
                      </pic:pic>
                    </a:graphicData>
                  </a:graphic>
                </wp:inline>
              </w:drawing>
            </w:r>
          </w:p>
          <w:p>
            <w:pPr>
              <w:spacing w:line="25" w:lineRule="atLeast"/>
              <w:rPr>
                <w:rFonts w:ascii="仿宋" w:hAnsi="仿宋" w:eastAsia="仿宋" w:cs="仿宋"/>
                <w:kern w:val="0"/>
                <w:szCs w:val="21"/>
                <w:shd w:val="clear" w:color="auto" w:fill="FFFFFF"/>
                <w:lang w:eastAsia="zh-Hans"/>
              </w:rPr>
            </w:pPr>
            <w:r>
              <w:rPr>
                <w:rFonts w:hint="eastAsia" w:ascii="仿宋" w:hAnsi="仿宋" w:eastAsia="仿宋" w:cs="仿宋"/>
                <w:kern w:val="0"/>
                <w:szCs w:val="21"/>
                <w:shd w:val="clear" w:color="auto" w:fill="FFFFFF"/>
                <w:lang w:eastAsia="zh-Hans"/>
              </w:rPr>
              <w:t>通过云班课提出三个问题</w:t>
            </w:r>
            <w:r>
              <w:rPr>
                <w:rFonts w:ascii="仿宋" w:hAnsi="仿宋" w:eastAsia="仿宋" w:cs="仿宋"/>
                <w:kern w:val="0"/>
                <w:szCs w:val="21"/>
                <w:shd w:val="clear" w:color="auto" w:fill="FFFFFF"/>
                <w:lang w:eastAsia="zh-Hans"/>
              </w:rPr>
              <w:t>：</w:t>
            </w: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w:t>
            </w:r>
            <w:r>
              <w:rPr>
                <w:rFonts w:hint="eastAsia" w:ascii="仿宋" w:hAnsi="仿宋" w:eastAsia="仿宋" w:cs="仿宋"/>
                <w:kern w:val="0"/>
                <w:szCs w:val="21"/>
                <w:shd w:val="clear" w:color="auto" w:fill="FFFFFF"/>
                <w:lang w:eastAsia="zh-Hans"/>
              </w:rPr>
              <w:t>会计的对象</w:t>
            </w:r>
            <w:r>
              <w:rPr>
                <w:rFonts w:hint="eastAsia" w:ascii="仿宋" w:hAnsi="仿宋" w:eastAsia="仿宋" w:cs="仿宋"/>
                <w:kern w:val="0"/>
                <w:szCs w:val="21"/>
                <w:shd w:val="clear" w:color="auto" w:fill="FFFFFF"/>
              </w:rPr>
              <w:t>是什么？</w:t>
            </w: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2、</w:t>
            </w:r>
            <w:r>
              <w:rPr>
                <w:rFonts w:hint="eastAsia" w:ascii="仿宋" w:hAnsi="仿宋" w:eastAsia="仿宋" w:cs="仿宋"/>
                <w:kern w:val="0"/>
                <w:szCs w:val="21"/>
                <w:shd w:val="clear" w:color="auto" w:fill="FFFFFF"/>
                <w:lang w:eastAsia="zh-Hans"/>
              </w:rPr>
              <w:t>什么是会计要素</w:t>
            </w:r>
            <w:r>
              <w:rPr>
                <w:rFonts w:hint="eastAsia" w:ascii="仿宋" w:hAnsi="仿宋" w:eastAsia="仿宋" w:cs="仿宋"/>
                <w:kern w:val="0"/>
                <w:szCs w:val="21"/>
                <w:shd w:val="clear" w:color="auto" w:fill="FFFFFF"/>
              </w:rPr>
              <w:t>？</w:t>
            </w: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3、</w:t>
            </w:r>
            <w:r>
              <w:rPr>
                <w:rFonts w:hint="eastAsia" w:ascii="仿宋" w:hAnsi="仿宋" w:eastAsia="仿宋" w:cs="仿宋"/>
                <w:kern w:val="0"/>
                <w:szCs w:val="21"/>
                <w:shd w:val="clear" w:color="auto" w:fill="FFFFFF"/>
                <w:lang w:eastAsia="zh-Hans"/>
              </w:rPr>
              <w:t>会计要素的分类</w:t>
            </w:r>
            <w:r>
              <w:rPr>
                <w:rFonts w:hint="eastAsia" w:ascii="仿宋" w:hAnsi="仿宋" w:eastAsia="仿宋" w:cs="仿宋"/>
                <w:kern w:val="0"/>
                <w:szCs w:val="21"/>
                <w:shd w:val="clear" w:color="auto" w:fill="FFFFFF"/>
              </w:rPr>
              <w:t>。</w:t>
            </w: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r>
              <mc:AlternateContent>
                <mc:Choice Requires="wps">
                  <w:drawing>
                    <wp:anchor distT="0" distB="0" distL="114300" distR="114300" simplePos="0" relativeHeight="251660288" behindDoc="0" locked="0" layoutInCell="1" allowOverlap="1">
                      <wp:simplePos x="0" y="0"/>
                      <wp:positionH relativeFrom="column">
                        <wp:posOffset>717550</wp:posOffset>
                      </wp:positionH>
                      <wp:positionV relativeFrom="paragraph">
                        <wp:posOffset>615315</wp:posOffset>
                      </wp:positionV>
                      <wp:extent cx="2032000" cy="720090"/>
                      <wp:effectExtent l="6350" t="6350" r="19050" b="16510"/>
                      <wp:wrapNone/>
                      <wp:docPr id="22" name=" 2"/>
                      <wp:cNvGraphicFramePr/>
                      <a:graphic xmlns:a="http://schemas.openxmlformats.org/drawingml/2006/main">
                        <a:graphicData uri="http://schemas.microsoft.com/office/word/2010/wordprocessingShape">
                          <wps:wsp>
                            <wps:cNvSpPr/>
                            <wps:spPr>
                              <a:xfrm>
                                <a:off x="0" y="0"/>
                                <a:ext cx="2032000" cy="7200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2" o:spid="_x0000_s1026" o:spt="3" type="#_x0000_t3" style="position:absolute;left:0pt;margin-left:56.5pt;margin-top:48.45pt;height:56.7pt;width:160pt;z-index:251660288;v-text-anchor:middle;mso-width-relative:page;mso-height-relative:page;" filled="f" stroked="t" coordsize="21600,21600" o:gfxdata="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EkCytUAAAAKAQAADwAAAAAAAAABACAAAAA4AAAAZHJzL2Rvd25yZXYueG1s&#10;UEsBAhQAFAAAAAgAh07iQIhhgBweAgAAagQAAA4AAAAAAAAAAQAgAAAAOgEAAGRycy9lMm9Eb2Mu&#10;eG1sUEsFBgAAAAAGAAYAWQEAAMoFAAAAAA==&#10;">
                      <v:fill on="f" focussize="0,0"/>
                      <v:stroke weight="1pt" color="#FF0000 [3204]" miterlimit="8" joinstyle="miter"/>
                      <v:imagedata o:title=""/>
                      <o:lock v:ext="edit" aspectratio="f"/>
                    </v:shape>
                  </w:pict>
                </mc:Fallback>
              </mc:AlternateContent>
            </w:r>
            <w:r>
              <w:rPr>
                <w:rFonts w:hint="eastAsia"/>
              </w:rPr>
              <w:t xml:space="preserve">           </w:t>
            </w:r>
            <w:r>
              <w:drawing>
                <wp:inline distT="0" distB="0" distL="114300" distR="114300">
                  <wp:extent cx="1943735" cy="1896110"/>
                  <wp:effectExtent l="0" t="0" r="12065" b="889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1"/>
                          <a:srcRect t="7078" b="32708"/>
                          <a:stretch>
                            <a:fillRect/>
                          </a:stretch>
                        </pic:blipFill>
                        <pic:spPr>
                          <a:xfrm>
                            <a:off x="0" y="0"/>
                            <a:ext cx="1943735" cy="1896110"/>
                          </a:xfrm>
                          <a:prstGeom prst="rect">
                            <a:avLst/>
                          </a:prstGeom>
                        </pic:spPr>
                      </pic:pic>
                    </a:graphicData>
                  </a:graphic>
                </wp:inline>
              </w:drawing>
            </w:r>
            <w:r>
              <w:rPr>
                <w:rFonts w:hint="eastAsia" w:ascii="仿宋" w:hAnsi="仿宋" w:eastAsia="仿宋" w:cs="仿宋"/>
                <w:kern w:val="0"/>
                <w:szCs w:val="21"/>
                <w:shd w:val="clear" w:color="auto" w:fill="FFFFFF"/>
              </w:rPr>
              <w:t xml:space="preserve"> </w:t>
            </w:r>
          </w:p>
          <w:p>
            <w:pPr>
              <w:tabs>
                <w:tab w:val="left" w:pos="4469"/>
              </w:tabs>
              <w:spacing w:line="25" w:lineRule="atLeast"/>
              <w:rPr>
                <w:rFonts w:ascii="仿宋" w:hAnsi="仿宋" w:eastAsia="仿宋" w:cs="仿宋"/>
                <w:kern w:val="0"/>
                <w:szCs w:val="21"/>
                <w:shd w:val="clear" w:color="auto" w:fill="FFFFFF"/>
              </w:rPr>
            </w:pPr>
            <w:r>
              <w:rPr>
                <w:rFonts w:ascii="仿宋" w:hAnsi="仿宋" w:eastAsia="仿宋" w:cs="仿宋"/>
                <w:kern w:val="0"/>
                <w:szCs w:val="21"/>
                <w:shd w:val="clear" w:color="auto" w:fill="FFFFFF"/>
              </w:rPr>
              <w:tab/>
            </w: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 xml:space="preserve">              </w:t>
            </w:r>
          </w:p>
        </w:tc>
        <w:tc>
          <w:tcPr>
            <w:tcW w:w="1173" w:type="dxa"/>
          </w:tcPr>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r>
              <w:rPr>
                <w:rFonts w:hint="eastAsia" w:ascii="仿宋" w:hAnsi="仿宋" w:eastAsia="仿宋" w:cs="仿宋"/>
                <w:kern w:val="0"/>
                <w:szCs w:val="21"/>
                <w:shd w:val="clear" w:color="auto" w:fill="FFFFFF"/>
                <w:lang w:eastAsia="zh-Hans"/>
              </w:rPr>
              <w:t>通过微信通关小游戏进行知识点的回顾</w:t>
            </w: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利用手机蓝墨云班课进行</w:t>
            </w:r>
            <w:r>
              <w:rPr>
                <w:rFonts w:hint="eastAsia" w:ascii="仿宋" w:hAnsi="仿宋" w:eastAsia="仿宋" w:cs="仿宋"/>
                <w:kern w:val="0"/>
                <w:szCs w:val="21"/>
                <w:shd w:val="clear" w:color="auto" w:fill="FFFFFF"/>
                <w:lang w:eastAsia="zh-Hans"/>
              </w:rPr>
              <w:t>抢答</w:t>
            </w:r>
            <w:r>
              <w:rPr>
                <w:rFonts w:hint="eastAsia" w:ascii="仿宋" w:hAnsi="仿宋" w:eastAsia="仿宋" w:cs="仿宋"/>
                <w:kern w:val="0"/>
                <w:szCs w:val="21"/>
                <w:shd w:val="clear" w:color="auto" w:fill="FFFFFF"/>
              </w:rPr>
              <w:t>。</w:t>
            </w:r>
          </w:p>
        </w:tc>
        <w:tc>
          <w:tcPr>
            <w:tcW w:w="1282" w:type="dxa"/>
          </w:tcPr>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提</w:t>
            </w:r>
            <w:r>
              <w:rPr>
                <w:rFonts w:hint="eastAsia" w:ascii="仿宋" w:hAnsi="仿宋" w:eastAsia="仿宋" w:cs="仿宋"/>
                <w:kern w:val="0"/>
                <w:szCs w:val="21"/>
                <w:shd w:val="clear" w:color="auto" w:fill="FFFFFF"/>
                <w:lang w:eastAsia="zh-Hans"/>
              </w:rPr>
              <w:t>出</w:t>
            </w:r>
            <w:r>
              <w:rPr>
                <w:rFonts w:hint="eastAsia" w:ascii="仿宋" w:hAnsi="仿宋" w:eastAsia="仿宋" w:cs="仿宋"/>
                <w:kern w:val="0"/>
                <w:szCs w:val="21"/>
                <w:shd w:val="clear" w:color="auto" w:fill="FFFFFF"/>
              </w:rPr>
              <w:t>3个问题</w:t>
            </w: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1、</w:t>
            </w:r>
            <w:r>
              <w:rPr>
                <w:rFonts w:hint="eastAsia" w:ascii="仿宋" w:hAnsi="仿宋" w:eastAsia="仿宋" w:cs="仿宋"/>
                <w:kern w:val="0"/>
                <w:szCs w:val="21"/>
                <w:shd w:val="clear" w:color="auto" w:fill="FFFFFF"/>
                <w:lang w:eastAsia="zh-Hans"/>
              </w:rPr>
              <w:t>会计对象是什么</w:t>
            </w:r>
            <w:r>
              <w:rPr>
                <w:rFonts w:hint="eastAsia" w:ascii="仿宋" w:hAnsi="仿宋" w:eastAsia="仿宋" w:cs="仿宋"/>
                <w:kern w:val="0"/>
                <w:szCs w:val="21"/>
                <w:shd w:val="clear" w:color="auto" w:fill="FFFFFF"/>
              </w:rPr>
              <w:t>？</w:t>
            </w:r>
          </w:p>
          <w:p>
            <w:pPr>
              <w:spacing w:line="25" w:lineRule="atLeast"/>
              <w:rPr>
                <w:rFonts w:ascii="仿宋" w:hAnsi="仿宋" w:eastAsia="仿宋" w:cs="仿宋"/>
                <w:kern w:val="0"/>
                <w:szCs w:val="21"/>
                <w:shd w:val="clear" w:color="auto" w:fill="FFFFFF"/>
                <w:lang w:eastAsia="zh-Hans"/>
              </w:rPr>
            </w:pPr>
            <w:r>
              <w:rPr>
                <w:rFonts w:hint="eastAsia" w:ascii="仿宋" w:hAnsi="仿宋" w:eastAsia="仿宋" w:cs="仿宋"/>
                <w:kern w:val="0"/>
                <w:szCs w:val="21"/>
                <w:shd w:val="clear" w:color="auto" w:fill="FFFFFF"/>
              </w:rPr>
              <w:t>2、</w:t>
            </w:r>
            <w:r>
              <w:rPr>
                <w:rFonts w:hint="eastAsia" w:ascii="仿宋" w:hAnsi="仿宋" w:eastAsia="仿宋" w:cs="仿宋"/>
                <w:kern w:val="0"/>
                <w:szCs w:val="21"/>
                <w:shd w:val="clear" w:color="auto" w:fill="FFFFFF"/>
                <w:lang w:eastAsia="zh-Hans"/>
              </w:rPr>
              <w:t>什么是会计要素</w:t>
            </w:r>
            <w:r>
              <w:rPr>
                <w:rFonts w:ascii="仿宋" w:hAnsi="仿宋" w:eastAsia="仿宋" w:cs="仿宋"/>
                <w:kern w:val="0"/>
                <w:szCs w:val="21"/>
                <w:shd w:val="clear" w:color="auto" w:fill="FFFFFF"/>
                <w:lang w:eastAsia="zh-Hans"/>
              </w:rPr>
              <w:t>？</w:t>
            </w: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3、</w:t>
            </w:r>
            <w:r>
              <w:rPr>
                <w:rFonts w:hint="eastAsia" w:ascii="仿宋" w:hAnsi="仿宋" w:eastAsia="仿宋" w:cs="仿宋"/>
                <w:kern w:val="0"/>
                <w:szCs w:val="21"/>
                <w:shd w:val="clear" w:color="auto" w:fill="FFFFFF"/>
                <w:lang w:eastAsia="zh-Hans"/>
              </w:rPr>
              <w:t>会计要素的分类</w:t>
            </w:r>
            <w:r>
              <w:rPr>
                <w:rFonts w:hint="eastAsia" w:ascii="仿宋" w:hAnsi="仿宋" w:eastAsia="仿宋" w:cs="仿宋"/>
                <w:kern w:val="0"/>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61" w:type="dxa"/>
            <w:vAlign w:val="center"/>
          </w:tcPr>
          <w:p>
            <w:pPr>
              <w:spacing w:line="25" w:lineRule="atLeast"/>
              <w:jc w:val="center"/>
              <w:rPr>
                <w:rFonts w:ascii="仿宋" w:hAnsi="仿宋" w:eastAsia="仿宋" w:cs="仿宋"/>
                <w:b/>
                <w:bCs/>
                <w:kern w:val="0"/>
                <w:szCs w:val="21"/>
                <w:shd w:val="clear" w:color="auto" w:fill="FFFFFF"/>
              </w:rPr>
            </w:pPr>
            <w:r>
              <w:rPr>
                <w:rFonts w:hint="eastAsia" w:ascii="仿宋" w:hAnsi="仿宋" w:eastAsia="仿宋" w:cs="仿宋"/>
                <w:szCs w:val="21"/>
              </w:rPr>
              <w:t>案例导入1</w:t>
            </w:r>
            <w:r>
              <w:rPr>
                <w:rFonts w:ascii="仿宋" w:hAnsi="仿宋" w:eastAsia="仿宋" w:cs="仿宋"/>
                <w:szCs w:val="21"/>
              </w:rPr>
              <w:t>5</w:t>
            </w:r>
            <w:r>
              <w:rPr>
                <w:rFonts w:hint="eastAsia" w:ascii="仿宋" w:hAnsi="仿宋" w:eastAsia="仿宋" w:cs="仿宋"/>
                <w:szCs w:val="21"/>
              </w:rPr>
              <w:t xml:space="preserve">分钟    </w:t>
            </w:r>
          </w:p>
        </w:tc>
        <w:tc>
          <w:tcPr>
            <w:tcW w:w="5477" w:type="dxa"/>
          </w:tcPr>
          <w:p>
            <w:pPr>
              <w:numPr>
                <w:ilvl w:val="0"/>
                <w:numId w:val="1"/>
              </w:numPr>
              <w:spacing w:line="25" w:lineRule="atLeast"/>
              <w:ind w:firstLine="420" w:firstLineChars="200"/>
              <w:rPr>
                <w:rFonts w:ascii="仿宋" w:hAnsi="仿宋" w:eastAsia="仿宋" w:cs="仿宋"/>
                <w:kern w:val="0"/>
                <w:szCs w:val="21"/>
                <w:shd w:val="clear" w:color="auto" w:fill="FFFFFF"/>
                <w:lang w:eastAsia="zh-Hans"/>
              </w:rPr>
            </w:pPr>
            <w:r>
              <w:rPr>
                <w:rFonts w:hint="eastAsia" w:ascii="仿宋" w:hAnsi="仿宋" w:eastAsia="仿宋" w:cs="仿宋"/>
                <w:kern w:val="0"/>
                <w:szCs w:val="21"/>
                <w:shd w:val="clear" w:color="auto" w:fill="FFFFFF"/>
                <w:lang w:eastAsia="zh-Hans"/>
              </w:rPr>
              <w:t>通过“</w:t>
            </w:r>
            <w:r>
              <w:rPr>
                <w:rFonts w:hint="eastAsia" w:ascii="仿宋" w:hAnsi="仿宋" w:eastAsia="仿宋" w:cs="仿宋"/>
                <w:kern w:val="0"/>
                <w:szCs w:val="21"/>
                <w:shd w:val="clear" w:color="auto" w:fill="FFFFFF"/>
                <w:lang w:val="en-US" w:eastAsia="zh-Hans"/>
              </w:rPr>
              <w:t>信达天下诚为贵</w:t>
            </w:r>
            <w:r>
              <w:rPr>
                <w:rFonts w:hint="default"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val="en-US" w:eastAsia="zh-Hans"/>
              </w:rPr>
              <w:t>德法兼修济世民”引导学生树立正确的价值观</w:t>
            </w:r>
            <w:r>
              <w:rPr>
                <w:rFonts w:hint="default"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val="en-US" w:eastAsia="zh-Hans"/>
              </w:rPr>
              <w:t>德与法的关系犹如车之双轮</w:t>
            </w:r>
            <w:r>
              <w:rPr>
                <w:rFonts w:hint="default"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val="en-US" w:eastAsia="zh-Hans"/>
              </w:rPr>
              <w:t>鸟之双翼</w:t>
            </w:r>
            <w:r>
              <w:rPr>
                <w:rFonts w:hint="default"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val="en-US" w:eastAsia="zh-Hans"/>
              </w:rPr>
              <w:t>要左右平衡才能站得稳</w:t>
            </w:r>
            <w:r>
              <w:rPr>
                <w:rFonts w:hint="default"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val="en-US" w:eastAsia="zh-Hans"/>
              </w:rPr>
              <w:t>行得直</w:t>
            </w:r>
            <w:r>
              <w:rPr>
                <w:rFonts w:hint="default"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val="en-US" w:eastAsia="zh-Hans"/>
              </w:rPr>
              <w:t>走得远</w:t>
            </w:r>
            <w:r>
              <w:rPr>
                <w:rFonts w:hint="default"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val="en-US" w:eastAsia="zh-Hans"/>
              </w:rPr>
              <w:t>飞得高</w:t>
            </w:r>
            <w:r>
              <w:rPr>
                <w:rFonts w:hint="default"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val="en-US" w:eastAsia="zh-Hans"/>
              </w:rPr>
              <w:t>通过</w:t>
            </w:r>
            <w:r>
              <w:rPr>
                <w:rFonts w:hint="eastAsia" w:ascii="仿宋" w:hAnsi="仿宋" w:eastAsia="仿宋" w:cs="仿宋"/>
                <w:kern w:val="0"/>
                <w:szCs w:val="21"/>
                <w:shd w:val="clear" w:color="auto" w:fill="FFFFFF"/>
                <w:lang w:eastAsia="zh-Hans"/>
              </w:rPr>
              <w:t>人生平衡的哲理引出会计等式的概念</w:t>
            </w:r>
            <w:r>
              <w:rPr>
                <w:rFonts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eastAsia="zh-Hans"/>
              </w:rPr>
              <w:t>将课程思政融入教学</w:t>
            </w:r>
            <w:r>
              <w:rPr>
                <w:rFonts w:ascii="仿宋" w:hAnsi="仿宋" w:eastAsia="仿宋" w:cs="仿宋"/>
                <w:kern w:val="0"/>
                <w:szCs w:val="21"/>
                <w:shd w:val="clear" w:color="auto" w:fill="FFFFFF"/>
                <w:lang w:eastAsia="zh-Hans"/>
              </w:rPr>
              <w:t>。</w:t>
            </w:r>
          </w:p>
          <w:p>
            <w:pPr>
              <w:spacing w:line="25" w:lineRule="atLeast"/>
              <w:ind w:firstLine="420" w:firstLineChars="200"/>
              <w:rPr>
                <w:rFonts w:ascii="仿宋" w:hAnsi="仿宋" w:eastAsia="仿宋" w:cs="仿宋"/>
                <w:kern w:val="0"/>
                <w:szCs w:val="21"/>
                <w:shd w:val="clear" w:color="auto" w:fill="FFFFFF"/>
                <w:lang w:eastAsia="zh-Hans"/>
              </w:rPr>
            </w:pPr>
          </w:p>
          <w:p>
            <w:pPr>
              <w:spacing w:line="25" w:lineRule="atLeast"/>
              <w:ind w:firstLine="420" w:firstLineChars="200"/>
              <w:rPr>
                <w:rFonts w:ascii="仿宋" w:hAnsi="仿宋" w:eastAsia="仿宋" w:cs="仿宋"/>
                <w:kern w:val="0"/>
                <w:szCs w:val="21"/>
                <w:shd w:val="clear" w:color="auto" w:fill="FFFFFF"/>
                <w:lang w:eastAsia="zh-Hans"/>
              </w:rPr>
            </w:pPr>
            <w:r>
              <w:rPr>
                <w:rFonts w:ascii="仿宋" w:hAnsi="仿宋" w:eastAsia="仿宋" w:cs="仿宋"/>
                <w:kern w:val="0"/>
                <w:szCs w:val="21"/>
                <w:shd w:val="clear" w:color="auto" w:fill="FFFFFF"/>
                <w:lang w:eastAsia="zh-Hans"/>
              </w:rPr>
              <w:t>3</w:t>
            </w:r>
            <w:r>
              <w:rPr>
                <w:rFonts w:hint="eastAsia" w:ascii="仿宋" w:hAnsi="仿宋" w:eastAsia="仿宋" w:cs="仿宋"/>
                <w:kern w:val="0"/>
                <w:szCs w:val="21"/>
                <w:shd w:val="clear" w:color="auto" w:fill="FFFFFF"/>
                <w:lang w:eastAsia="zh-Hans"/>
              </w:rPr>
              <w:t>.情景剧</w:t>
            </w:r>
            <w:r>
              <w:rPr>
                <w:rFonts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eastAsia="zh-Hans"/>
              </w:rPr>
              <w:t>小明和他的“好吃嘴</w:t>
            </w:r>
            <w:r>
              <w:rPr>
                <w:rFonts w:hint="eastAsia" w:ascii="仿宋" w:hAnsi="仿宋" w:eastAsia="仿宋" w:cs="仿宋"/>
                <w:kern w:val="0"/>
                <w:szCs w:val="21"/>
                <w:shd w:val="clear" w:color="auto" w:fill="FFFFFF"/>
              </w:rPr>
              <w:t>”</w:t>
            </w:r>
            <w:r>
              <w:rPr>
                <w:rFonts w:hint="eastAsia" w:ascii="仿宋" w:hAnsi="仿宋" w:eastAsia="仿宋" w:cs="仿宋"/>
                <w:kern w:val="0"/>
                <w:szCs w:val="21"/>
                <w:shd w:val="clear" w:color="auto" w:fill="FFFFFF"/>
                <w:lang w:eastAsia="zh-Hans"/>
              </w:rPr>
              <w:t>水果超市</w:t>
            </w:r>
            <w:r>
              <w:rPr>
                <w:rFonts w:ascii="仿宋" w:hAnsi="仿宋" w:eastAsia="仿宋" w:cs="仿宋"/>
                <w:kern w:val="0"/>
                <w:szCs w:val="21"/>
                <w:shd w:val="clear" w:color="auto" w:fill="FFFFFF"/>
                <w:lang w:eastAsia="zh-Hans"/>
              </w:rPr>
              <w:t>》</w:t>
            </w: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通过</w:t>
            </w:r>
            <w:r>
              <w:rPr>
                <w:rFonts w:hint="eastAsia" w:ascii="仿宋" w:hAnsi="仿宋" w:eastAsia="仿宋" w:cs="仿宋"/>
                <w:kern w:val="0"/>
                <w:szCs w:val="21"/>
                <w:shd w:val="clear" w:color="auto" w:fill="FFFFFF"/>
                <w:lang w:eastAsia="zh-Hans"/>
              </w:rPr>
              <w:t>话剧式的情景剧贯穿课堂全过程</w:t>
            </w:r>
            <w:r>
              <w:rPr>
                <w:rFonts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rPr>
              <w:t>激发学生学习本小</w:t>
            </w: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节的积极性</w:t>
            </w:r>
            <w:r>
              <w:rPr>
                <w:rFonts w:ascii="仿宋" w:hAnsi="仿宋" w:eastAsia="仿宋" w:cs="仿宋"/>
                <w:kern w:val="0"/>
                <w:szCs w:val="21"/>
                <w:shd w:val="clear" w:color="auto" w:fill="FFFFFF"/>
              </w:rPr>
              <w:t>，</w:t>
            </w:r>
            <w:r>
              <w:rPr>
                <w:rFonts w:hint="eastAsia" w:ascii="仿宋" w:hAnsi="仿宋" w:eastAsia="仿宋" w:cs="仿宋"/>
                <w:kern w:val="0"/>
                <w:szCs w:val="21"/>
                <w:shd w:val="clear" w:color="auto" w:fill="FFFFFF"/>
                <w:lang w:eastAsia="zh-Hans"/>
              </w:rPr>
              <w:t>设置国家乡村振兴战略情景</w:t>
            </w:r>
            <w:r>
              <w:rPr>
                <w:rFonts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eastAsia="zh-Hans"/>
              </w:rPr>
              <w:t>激发学生的爱国情怀</w:t>
            </w:r>
            <w:r>
              <w:rPr>
                <w:rFonts w:hint="eastAsia" w:ascii="仿宋" w:hAnsi="仿宋" w:eastAsia="仿宋" w:cs="仿宋"/>
                <w:kern w:val="0"/>
                <w:szCs w:val="21"/>
                <w:shd w:val="clear" w:color="auto" w:fill="FFFFFF"/>
              </w:rPr>
              <w:t>。</w:t>
            </w: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rPr>
            </w:pPr>
            <w:r>
              <w:rPr>
                <w:rFonts w:ascii="仿宋" w:hAnsi="仿宋" w:eastAsia="仿宋" w:cs="仿宋"/>
                <w:kern w:val="0"/>
                <w:szCs w:val="21"/>
                <w:shd w:val="clear" w:color="auto" w:fill="FFFFFF"/>
              </w:rPr>
              <w:drawing>
                <wp:inline distT="0" distB="0" distL="114300" distR="114300">
                  <wp:extent cx="3340100" cy="1873885"/>
                  <wp:effectExtent l="0" t="0" r="12700" b="5715"/>
                  <wp:docPr id="41" name="图片 41" descr="屏幕快照 2022-11-25 上午8.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屏幕快照 2022-11-25 上午8.41.05"/>
                          <pic:cNvPicPr>
                            <a:picLocks noChangeAspect="1"/>
                          </pic:cNvPicPr>
                        </pic:nvPicPr>
                        <pic:blipFill>
                          <a:blip r:embed="rId12"/>
                          <a:stretch>
                            <a:fillRect/>
                          </a:stretch>
                        </pic:blipFill>
                        <pic:spPr>
                          <a:xfrm>
                            <a:off x="0" y="0"/>
                            <a:ext cx="3340100" cy="1873885"/>
                          </a:xfrm>
                          <a:prstGeom prst="rect">
                            <a:avLst/>
                          </a:prstGeom>
                        </pic:spPr>
                      </pic:pic>
                    </a:graphicData>
                  </a:graphic>
                </wp:inline>
              </w:drawing>
            </w:r>
          </w:p>
          <w:p>
            <w:pPr>
              <w:spacing w:line="25" w:lineRule="atLeast"/>
              <w:rPr>
                <w:rFonts w:hint="eastAsia" w:ascii="仿宋" w:hAnsi="仿宋" w:eastAsia="仿宋" w:cs="仿宋"/>
                <w:kern w:val="0"/>
                <w:szCs w:val="21"/>
                <w:shd w:val="clear" w:color="auto" w:fill="FFFFFF"/>
              </w:rPr>
            </w:pPr>
          </w:p>
          <w:p>
            <w:pPr>
              <w:spacing w:line="25" w:lineRule="atLeast"/>
              <w:rPr>
                <w:rFonts w:hint="eastAsia" w:ascii="仿宋" w:hAnsi="仿宋" w:eastAsia="仿宋" w:cs="仿宋"/>
                <w:kern w:val="0"/>
                <w:szCs w:val="21"/>
                <w:shd w:val="clear" w:color="auto" w:fill="FFFFFF"/>
              </w:rPr>
            </w:pPr>
          </w:p>
          <w:p>
            <w:pPr>
              <w:spacing w:line="25" w:lineRule="atLeast"/>
              <w:rPr>
                <w:rFonts w:hint="eastAsia"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r>
              <w:rPr>
                <w:rFonts w:ascii="仿宋" w:hAnsi="仿宋" w:eastAsia="仿宋" w:cs="仿宋"/>
                <w:kern w:val="0"/>
                <w:szCs w:val="21"/>
                <w:shd w:val="clear" w:color="auto" w:fill="FFFFFF"/>
              </w:rPr>
              <w:drawing>
                <wp:inline distT="0" distB="0" distL="114300" distR="114300">
                  <wp:extent cx="3338830" cy="2530475"/>
                  <wp:effectExtent l="0" t="0" r="0" b="3175"/>
                  <wp:docPr id="42" name="图片 42" descr="屏幕快照 2022-11-25 上午8.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屏幕快照 2022-11-25 上午8.41.15"/>
                          <pic:cNvPicPr>
                            <a:picLocks noChangeAspect="1"/>
                          </pic:cNvPicPr>
                        </pic:nvPicPr>
                        <pic:blipFill>
                          <a:blip r:embed="rId13"/>
                          <a:stretch>
                            <a:fillRect/>
                          </a:stretch>
                        </pic:blipFill>
                        <pic:spPr>
                          <a:xfrm>
                            <a:off x="0" y="0"/>
                            <a:ext cx="3339465" cy="2531166"/>
                          </a:xfrm>
                          <a:prstGeom prst="rect">
                            <a:avLst/>
                          </a:prstGeom>
                        </pic:spPr>
                      </pic:pic>
                    </a:graphicData>
                  </a:graphic>
                </wp:inline>
              </w:drawing>
            </w:r>
          </w:p>
          <w:p>
            <w:pPr>
              <w:spacing w:line="25" w:lineRule="atLeast"/>
              <w:rPr>
                <w:rFonts w:ascii="仿宋" w:hAnsi="仿宋" w:eastAsia="仿宋" w:cs="仿宋"/>
                <w:kern w:val="0"/>
                <w:szCs w:val="21"/>
                <w:shd w:val="clear" w:color="auto" w:fill="FFFFFF"/>
              </w:rPr>
            </w:pPr>
            <w:r>
              <w:rPr>
                <w:rFonts w:ascii="仿宋" w:hAnsi="仿宋" w:eastAsia="仿宋" w:cs="仿宋"/>
                <w:kern w:val="0"/>
                <w:szCs w:val="21"/>
                <w:shd w:val="clear" w:color="auto" w:fill="FFFFFF"/>
              </w:rPr>
              <w:drawing>
                <wp:inline distT="0" distB="0" distL="114300" distR="114300">
                  <wp:extent cx="3335020" cy="2433955"/>
                  <wp:effectExtent l="0" t="0" r="0" b="4445"/>
                  <wp:docPr id="43" name="图片 43" descr="屏幕快照 2022-11-25 上午9.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屏幕快照 2022-11-25 上午9.15.23"/>
                          <pic:cNvPicPr>
                            <a:picLocks noChangeAspect="1"/>
                          </pic:cNvPicPr>
                        </pic:nvPicPr>
                        <pic:blipFill>
                          <a:blip r:embed="rId14"/>
                          <a:stretch>
                            <a:fillRect/>
                          </a:stretch>
                        </pic:blipFill>
                        <pic:spPr>
                          <a:xfrm>
                            <a:off x="0" y="0"/>
                            <a:ext cx="3337560" cy="2435517"/>
                          </a:xfrm>
                          <a:prstGeom prst="rect">
                            <a:avLst/>
                          </a:prstGeom>
                        </pic:spPr>
                      </pic:pic>
                    </a:graphicData>
                  </a:graphic>
                </wp:inline>
              </w:drawing>
            </w:r>
          </w:p>
          <w:p>
            <w:pPr>
              <w:spacing w:line="25" w:lineRule="atLeast"/>
              <w:rPr>
                <w:rFonts w:ascii="仿宋" w:hAnsi="仿宋" w:eastAsia="仿宋" w:cs="仿宋"/>
                <w:kern w:val="0"/>
                <w:szCs w:val="21"/>
                <w:shd w:val="clear" w:color="auto" w:fill="FFFFFF"/>
              </w:rPr>
            </w:pPr>
          </w:p>
          <w:p>
            <w:pPr>
              <w:spacing w:line="25" w:lineRule="atLeast"/>
            </w:pPr>
            <w:r>
              <w:rPr>
                <w:rFonts w:ascii="仿宋" w:hAnsi="仿宋" w:eastAsia="仿宋" w:cs="仿宋"/>
                <w:kern w:val="0"/>
                <w:szCs w:val="21"/>
                <w:shd w:val="clear" w:color="auto" w:fill="FFFFFF"/>
              </w:rPr>
              <w:drawing>
                <wp:inline distT="0" distB="0" distL="114300" distR="114300">
                  <wp:extent cx="3325495" cy="2449830"/>
                  <wp:effectExtent l="0" t="0" r="8255" b="7620"/>
                  <wp:docPr id="44" name="图片 44" descr="屏幕快照 2022-11-25 上午9.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屏幕快照 2022-11-25 上午9.15.35"/>
                          <pic:cNvPicPr>
                            <a:picLocks noChangeAspect="1"/>
                          </pic:cNvPicPr>
                        </pic:nvPicPr>
                        <pic:blipFill>
                          <a:blip r:embed="rId15"/>
                          <a:stretch>
                            <a:fillRect/>
                          </a:stretch>
                        </pic:blipFill>
                        <pic:spPr>
                          <a:xfrm>
                            <a:off x="0" y="0"/>
                            <a:ext cx="3333750" cy="2455938"/>
                          </a:xfrm>
                          <a:prstGeom prst="rect">
                            <a:avLst/>
                          </a:prstGeom>
                        </pic:spPr>
                      </pic:pic>
                    </a:graphicData>
                  </a:graphic>
                </wp:inline>
              </w:drawing>
            </w:r>
          </w:p>
        </w:tc>
        <w:tc>
          <w:tcPr>
            <w:tcW w:w="1173" w:type="dxa"/>
          </w:tcPr>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kern w:val="0"/>
                <w:szCs w:val="21"/>
                <w:shd w:val="clear" w:color="auto" w:fill="FFFFFF"/>
                <w:lang w:eastAsia="zh-Hans"/>
              </w:rPr>
            </w:pPr>
          </w:p>
          <w:p>
            <w:pPr>
              <w:spacing w:line="25" w:lineRule="atLeast"/>
              <w:rPr>
                <w:rFonts w:ascii="仿宋" w:hAnsi="仿宋" w:eastAsia="仿宋" w:cs="仿宋"/>
                <w:b/>
                <w:bCs/>
                <w:kern w:val="0"/>
                <w:szCs w:val="21"/>
                <w:shd w:val="clear" w:color="auto" w:fill="FFFFFF"/>
                <w:lang w:eastAsia="zh-Hans"/>
              </w:rPr>
            </w:pPr>
            <w:r>
              <w:rPr>
                <w:rFonts w:hint="eastAsia" w:ascii="仿宋" w:hAnsi="仿宋" w:eastAsia="仿宋" w:cs="仿宋"/>
                <w:kern w:val="0"/>
                <w:szCs w:val="21"/>
                <w:shd w:val="clear" w:color="auto" w:fill="FFFFFF"/>
                <w:lang w:eastAsia="zh-Hans"/>
              </w:rPr>
              <w:t>通过情景剧的编排</w:t>
            </w:r>
            <w:r>
              <w:rPr>
                <w:rFonts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eastAsia="zh-Hans"/>
              </w:rPr>
              <w:t>思考各会计要素之间的关系</w:t>
            </w:r>
            <w:r>
              <w:rPr>
                <w:rFonts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eastAsia="zh-Hans"/>
              </w:rPr>
              <w:t>引出会计等式</w:t>
            </w:r>
            <w:r>
              <w:rPr>
                <w:rFonts w:ascii="仿宋" w:hAnsi="仿宋" w:eastAsia="仿宋" w:cs="仿宋"/>
                <w:kern w:val="0"/>
                <w:szCs w:val="21"/>
                <w:shd w:val="clear" w:color="auto" w:fill="FFFFFF"/>
                <w:lang w:eastAsia="zh-Hans"/>
              </w:rPr>
              <w:t>。</w:t>
            </w:r>
          </w:p>
        </w:tc>
        <w:tc>
          <w:tcPr>
            <w:tcW w:w="1282" w:type="dxa"/>
          </w:tcPr>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lang w:eastAsia="zh-Hans"/>
              </w:rPr>
            </w:pPr>
            <w:r>
              <w:rPr>
                <w:rFonts w:hint="eastAsia" w:ascii="仿宋" w:hAnsi="仿宋" w:eastAsia="仿宋" w:cs="仿宋"/>
                <w:kern w:val="0"/>
                <w:szCs w:val="21"/>
                <w:shd w:val="clear" w:color="auto" w:fill="FFFFFF"/>
              </w:rPr>
              <w:t>蓝墨云发布头脑风暴，</w:t>
            </w:r>
            <w:r>
              <w:rPr>
                <w:rFonts w:hint="eastAsia" w:ascii="仿宋" w:hAnsi="仿宋" w:eastAsia="仿宋" w:cs="仿宋"/>
                <w:kern w:val="0"/>
                <w:szCs w:val="21"/>
                <w:shd w:val="clear" w:color="auto" w:fill="FFFFFF"/>
                <w:lang w:eastAsia="zh-Hans"/>
              </w:rPr>
              <w:t>剧中都有哪些会计要素</w:t>
            </w:r>
            <w:r>
              <w:rPr>
                <w:rFonts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eastAsia="zh-Hans"/>
              </w:rPr>
              <w:t>各要素之间的关系是什么</w:t>
            </w:r>
            <w:r>
              <w:rPr>
                <w:rFonts w:hint="eastAsia" w:ascii="仿宋" w:hAnsi="仿宋" w:eastAsia="仿宋" w:cs="仿宋"/>
                <w:kern w:val="0"/>
                <w:szCs w:val="21"/>
                <w:shd w:val="clear" w:color="auto" w:fill="FFFFFF"/>
              </w:rPr>
              <w:t>？</w:t>
            </w:r>
            <w:r>
              <w:rPr>
                <w:rFonts w:hint="eastAsia" w:ascii="仿宋" w:hAnsi="仿宋" w:eastAsia="仿宋" w:cs="仿宋"/>
                <w:kern w:val="0"/>
                <w:szCs w:val="21"/>
                <w:shd w:val="clear" w:color="auto" w:fill="FFFFFF"/>
                <w:lang w:eastAsia="zh-Hans"/>
              </w:rPr>
              <w:t>是否可以用会计等式表达</w:t>
            </w:r>
            <w:r>
              <w:rPr>
                <w:rFonts w:ascii="仿宋" w:hAnsi="仿宋" w:eastAsia="仿宋" w:cs="仿宋"/>
                <w:kern w:val="0"/>
                <w:szCs w:val="21"/>
                <w:shd w:val="clear" w:color="auto" w:fill="FFFFFF"/>
                <w:lang w:eastAsia="zh-Hans"/>
              </w:rPr>
              <w:t>？</w:t>
            </w:r>
            <w:r>
              <w:rPr>
                <w:rFonts w:hint="eastAsia" w:ascii="仿宋" w:hAnsi="仿宋" w:eastAsia="仿宋" w:cs="仿宋"/>
                <w:kern w:val="0"/>
                <w:szCs w:val="21"/>
                <w:shd w:val="clear" w:color="auto" w:fill="FFFFFF"/>
                <w:lang w:eastAsia="zh-Hans"/>
              </w:rPr>
              <w:t>该会计等式是静态还是动态</w:t>
            </w:r>
            <w:r>
              <w:rPr>
                <w:rFonts w:ascii="仿宋" w:hAnsi="仿宋" w:eastAsia="仿宋" w:cs="仿宋"/>
                <w:kern w:val="0"/>
                <w:szCs w:val="21"/>
                <w:shd w:val="clear" w:color="auto" w:fill="FFFFFF"/>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67" w:hRule="atLeast"/>
        </w:trPr>
        <w:tc>
          <w:tcPr>
            <w:tcW w:w="1061" w:type="dxa"/>
            <w:vAlign w:val="center"/>
          </w:tcPr>
          <w:p>
            <w:pPr>
              <w:spacing w:line="25" w:lineRule="atLeast"/>
              <w:jc w:val="center"/>
              <w:rPr>
                <w:rFonts w:ascii="仿宋" w:hAnsi="仿宋" w:eastAsia="仿宋" w:cs="仿宋"/>
                <w:b/>
                <w:bCs/>
                <w:kern w:val="0"/>
                <w:szCs w:val="21"/>
                <w:shd w:val="clear" w:color="auto" w:fill="FFFFFF"/>
              </w:rPr>
            </w:pPr>
            <w:r>
              <w:rPr>
                <w:rFonts w:hint="eastAsia" w:ascii="仿宋" w:hAnsi="仿宋" w:eastAsia="仿宋" w:cs="仿宋"/>
                <w:szCs w:val="21"/>
              </w:rPr>
              <w:t>主要知识点讲授2</w:t>
            </w:r>
            <w:r>
              <w:rPr>
                <w:rFonts w:ascii="仿宋" w:hAnsi="仿宋" w:eastAsia="仿宋" w:cs="仿宋"/>
                <w:szCs w:val="21"/>
              </w:rPr>
              <w:t>0</w:t>
            </w:r>
            <w:r>
              <w:rPr>
                <w:rFonts w:hint="eastAsia" w:ascii="仿宋" w:hAnsi="仿宋" w:eastAsia="仿宋" w:cs="仿宋"/>
                <w:szCs w:val="21"/>
              </w:rPr>
              <w:t>分钟</w:t>
            </w:r>
          </w:p>
        </w:tc>
        <w:tc>
          <w:tcPr>
            <w:tcW w:w="5477" w:type="dxa"/>
          </w:tcPr>
          <w:p>
            <w:pPr>
              <w:pStyle w:val="6"/>
              <w:spacing w:before="0" w:beforeAutospacing="0" w:after="0" w:afterAutospacing="0"/>
              <w:textAlignment w:val="baseline"/>
              <w:rPr>
                <w:sz w:val="21"/>
                <w:szCs w:val="21"/>
                <w:lang w:eastAsia="zh-Hans"/>
              </w:rPr>
            </w:pPr>
            <w:r>
              <w:rPr>
                <w:rFonts w:hint="eastAsia" w:ascii="仿宋" w:hAnsi="仿宋" w:eastAsia="仿宋" w:cs="仿宋"/>
                <w:sz w:val="21"/>
                <w:szCs w:val="21"/>
              </w:rPr>
              <w:drawing>
                <wp:inline distT="0" distB="0" distL="114300" distR="114300">
                  <wp:extent cx="38100" cy="76200"/>
                  <wp:effectExtent l="0" t="0" r="0" b="0"/>
                  <wp:docPr id="2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6"/>
                          <pic:cNvPicPr>
                            <a:picLocks noChangeAspect="1"/>
                          </pic:cNvPicPr>
                        </pic:nvPicPr>
                        <pic:blipFill>
                          <a:blip r:embed="rId16"/>
                          <a:stretch>
                            <a:fillRect/>
                          </a:stretch>
                        </pic:blipFill>
                        <pic:spPr>
                          <a:xfrm>
                            <a:off x="0" y="0"/>
                            <a:ext cx="38100" cy="76200"/>
                          </a:xfrm>
                          <a:prstGeom prst="rect">
                            <a:avLst/>
                          </a:prstGeom>
                          <a:noFill/>
                          <a:ln w="9525">
                            <a:noFill/>
                          </a:ln>
                        </pic:spPr>
                      </pic:pic>
                    </a:graphicData>
                  </a:graphic>
                </wp:inline>
              </w:drawing>
            </w:r>
            <w:r>
              <w:drawing>
                <wp:inline distT="0" distB="0" distL="114300" distR="114300">
                  <wp:extent cx="38100" cy="76200"/>
                  <wp:effectExtent l="0" t="0" r="0" b="0"/>
                  <wp:docPr id="2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IMG_256"/>
                          <pic:cNvPicPr>
                            <a:picLocks noChangeAspect="1"/>
                          </pic:cNvPicPr>
                        </pic:nvPicPr>
                        <pic:blipFill>
                          <a:blip r:embed="rId16"/>
                          <a:stretch>
                            <a:fillRect/>
                          </a:stretch>
                        </pic:blipFill>
                        <pic:spPr>
                          <a:xfrm>
                            <a:off x="0" y="0"/>
                            <a:ext cx="38100" cy="76200"/>
                          </a:xfrm>
                          <a:prstGeom prst="rect">
                            <a:avLst/>
                          </a:prstGeom>
                          <a:noFill/>
                          <a:ln w="9525">
                            <a:noFill/>
                          </a:ln>
                        </pic:spPr>
                      </pic:pic>
                    </a:graphicData>
                  </a:graphic>
                </wp:inline>
              </w:drawing>
            </w:r>
            <w:r>
              <w:t>4</w:t>
            </w:r>
            <w:r>
              <w:rPr>
                <w:rFonts w:hint="eastAsia"/>
                <w:lang w:eastAsia="zh-Hans"/>
              </w:rPr>
              <w:t>.</w:t>
            </w:r>
            <w:r>
              <w:rPr>
                <w:rFonts w:hint="eastAsia"/>
                <w:sz w:val="21"/>
                <w:szCs w:val="21"/>
                <w:lang w:eastAsia="zh-Hans"/>
              </w:rPr>
              <w:t>由情景剧引发学生思考会计六要素的关系</w:t>
            </w:r>
            <w:r>
              <w:rPr>
                <w:sz w:val="21"/>
                <w:szCs w:val="21"/>
                <w:lang w:eastAsia="zh-Hans"/>
              </w:rPr>
              <w:t>，</w:t>
            </w:r>
            <w:r>
              <w:rPr>
                <w:rFonts w:hint="eastAsia"/>
                <w:sz w:val="21"/>
                <w:szCs w:val="21"/>
                <w:lang w:eastAsia="zh-Hans"/>
              </w:rPr>
              <w:t>得出如下会计等式</w:t>
            </w:r>
            <w:r>
              <w:rPr>
                <w:sz w:val="21"/>
                <w:szCs w:val="21"/>
                <w:lang w:eastAsia="zh-Hans"/>
              </w:rPr>
              <w:t>：</w:t>
            </w:r>
          </w:p>
          <w:p>
            <w:pPr>
              <w:pStyle w:val="6"/>
              <w:spacing w:before="0" w:beforeAutospacing="0" w:after="0" w:afterAutospacing="0"/>
              <w:textAlignment w:val="baseline"/>
              <w:rPr>
                <w:rFonts w:ascii="仿宋" w:hAnsi="仿宋" w:eastAsia="仿宋"/>
                <w:sz w:val="21"/>
                <w:szCs w:val="21"/>
              </w:rPr>
            </w:pPr>
          </w:p>
          <w:p>
            <w:pPr>
              <w:pStyle w:val="6"/>
              <w:spacing w:before="0" w:beforeAutospacing="0" w:after="0" w:afterAutospacing="0"/>
              <w:textAlignment w:val="baseline"/>
              <w:rPr>
                <w:rFonts w:ascii="仿宋" w:hAnsi="仿宋" w:eastAsia="仿宋"/>
                <w:sz w:val="21"/>
                <w:szCs w:val="21"/>
              </w:rPr>
            </w:pPr>
            <w:r>
              <w:rPr>
                <w:rFonts w:hint="eastAsia" w:ascii="仿宋" w:hAnsi="仿宋" w:eastAsia="仿宋"/>
                <w:sz w:val="21"/>
                <w:szCs w:val="21"/>
              </w:rPr>
              <w:t>（</w:t>
            </w:r>
            <w:r>
              <w:rPr>
                <w:rFonts w:ascii="仿宋" w:hAnsi="仿宋" w:eastAsia="仿宋"/>
                <w:sz w:val="21"/>
                <w:szCs w:val="21"/>
              </w:rPr>
              <w:t>1</w:t>
            </w:r>
            <w:r>
              <w:rPr>
                <w:rFonts w:hint="eastAsia" w:ascii="仿宋" w:hAnsi="仿宋" w:eastAsia="仿宋"/>
                <w:sz w:val="21"/>
                <w:szCs w:val="21"/>
              </w:rPr>
              <w:t>）反映资产、负债、所有者权益要素关系的会计等式</w:t>
            </w:r>
          </w:p>
          <w:p>
            <w:pPr>
              <w:pStyle w:val="6"/>
              <w:spacing w:before="0" w:beforeAutospacing="0" w:after="0" w:afterAutospacing="0"/>
              <w:textAlignment w:val="baseline"/>
              <w:rPr>
                <w:rFonts w:ascii="仿宋" w:hAnsi="仿宋" w:eastAsia="仿宋"/>
                <w:sz w:val="21"/>
                <w:szCs w:val="21"/>
              </w:rPr>
            </w:pPr>
            <w:r>
              <w:rPr>
                <w:rFonts w:hint="eastAsia" w:ascii="仿宋" w:hAnsi="仿宋" w:eastAsia="仿宋"/>
                <w:sz w:val="21"/>
                <w:szCs w:val="21"/>
              </w:rPr>
              <w:t xml:space="preserve">     资产＝负债＋所有者权益</w:t>
            </w:r>
          </w:p>
          <w:p>
            <w:pPr>
              <w:pStyle w:val="6"/>
              <w:spacing w:before="0" w:beforeAutospacing="0" w:after="0" w:afterAutospacing="0"/>
              <w:textAlignment w:val="baseline"/>
              <w:rPr>
                <w:rFonts w:ascii="仿宋" w:hAnsi="仿宋" w:eastAsia="仿宋"/>
                <w:sz w:val="21"/>
                <w:szCs w:val="21"/>
              </w:rPr>
            </w:pPr>
            <w:r>
              <w:rPr>
                <w:rFonts w:hint="eastAsia" w:ascii="仿宋" w:hAnsi="仿宋" w:eastAsia="仿宋"/>
                <w:sz w:val="21"/>
                <w:szCs w:val="21"/>
              </w:rPr>
              <w:t xml:space="preserve">反映了企业在某一时点的财务状况，体现了资金运动中资产负债表要素之间的数量平衡关系；是设置账户、复式记账和构建资产负债表的理论依据。 </w:t>
            </w:r>
          </w:p>
          <w:p>
            <w:pPr>
              <w:pStyle w:val="6"/>
              <w:spacing w:before="0" w:beforeAutospacing="0" w:after="0" w:afterAutospacing="0"/>
              <w:textAlignment w:val="baseline"/>
              <w:rPr>
                <w:rFonts w:ascii="仿宋" w:hAnsi="仿宋" w:eastAsia="仿宋"/>
                <w:sz w:val="21"/>
                <w:szCs w:val="21"/>
              </w:rPr>
            </w:pPr>
          </w:p>
          <w:p>
            <w:pPr>
              <w:pStyle w:val="6"/>
              <w:spacing w:before="0" w:beforeAutospacing="0" w:after="0" w:afterAutospacing="0"/>
              <w:textAlignment w:val="baseline"/>
              <w:rPr>
                <w:rFonts w:ascii="仿宋" w:hAnsi="仿宋" w:eastAsia="仿宋"/>
              </w:rPr>
            </w:pPr>
            <w:r>
              <w:rPr>
                <w:rFonts w:ascii="仿宋" w:hAnsi="仿宋" w:eastAsia="仿宋"/>
                <w:sz w:val="21"/>
                <w:szCs w:val="21"/>
              </w:rPr>
              <w:drawing>
                <wp:inline distT="0" distB="0" distL="114300" distR="114300">
                  <wp:extent cx="3378835" cy="1616075"/>
                  <wp:effectExtent l="0" t="0" r="24765" b="952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7"/>
                          <a:stretch>
                            <a:fillRect/>
                          </a:stretch>
                        </pic:blipFill>
                        <pic:spPr>
                          <a:xfrm>
                            <a:off x="0" y="0"/>
                            <a:ext cx="3378835" cy="1616075"/>
                          </a:xfrm>
                          <a:prstGeom prst="rect">
                            <a:avLst/>
                          </a:prstGeom>
                          <a:noFill/>
                          <a:ln>
                            <a:noFill/>
                          </a:ln>
                        </pic:spPr>
                      </pic:pic>
                    </a:graphicData>
                  </a:graphic>
                </wp:inline>
              </w:drawing>
            </w:r>
          </w:p>
          <w:p>
            <w:pPr>
              <w:pStyle w:val="6"/>
              <w:spacing w:before="0" w:beforeAutospacing="0" w:after="0" w:afterAutospacing="0"/>
              <w:textAlignment w:val="baseline"/>
              <w:rPr>
                <w:rFonts w:ascii="仿宋" w:hAnsi="仿宋" w:eastAsia="仿宋"/>
              </w:rPr>
            </w:pPr>
          </w:p>
          <w:p>
            <w:pPr>
              <w:pStyle w:val="6"/>
              <w:spacing w:before="0" w:beforeAutospacing="0" w:after="0" w:afterAutospacing="0"/>
              <w:textAlignment w:val="baseline"/>
              <w:rPr>
                <w:rFonts w:ascii="仿宋" w:hAnsi="仿宋" w:eastAsia="仿宋"/>
              </w:rPr>
            </w:pPr>
            <w:r>
              <w:rPr>
                <w:rFonts w:ascii="仿宋" w:hAnsi="仿宋" w:eastAsia="仿宋"/>
              </w:rPr>
              <w:drawing>
                <wp:inline distT="0" distB="0" distL="114300" distR="114300">
                  <wp:extent cx="3238500" cy="1513840"/>
                  <wp:effectExtent l="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8"/>
                          <a:stretch>
                            <a:fillRect/>
                          </a:stretch>
                        </pic:blipFill>
                        <pic:spPr>
                          <a:xfrm>
                            <a:off x="0" y="0"/>
                            <a:ext cx="3240667" cy="1514729"/>
                          </a:xfrm>
                          <a:prstGeom prst="rect">
                            <a:avLst/>
                          </a:prstGeom>
                          <a:noFill/>
                          <a:ln>
                            <a:noFill/>
                          </a:ln>
                        </pic:spPr>
                      </pic:pic>
                    </a:graphicData>
                  </a:graphic>
                </wp:inline>
              </w:drawing>
            </w:r>
          </w:p>
          <w:p>
            <w:pPr>
              <w:pStyle w:val="6"/>
              <w:spacing w:before="0" w:beforeAutospacing="0" w:after="0" w:afterAutospacing="0"/>
              <w:textAlignment w:val="baseline"/>
              <w:rPr>
                <w:rFonts w:ascii="仿宋" w:hAnsi="仿宋" w:eastAsia="仿宋"/>
              </w:rPr>
            </w:pPr>
          </w:p>
          <w:p>
            <w:pPr>
              <w:pStyle w:val="6"/>
              <w:spacing w:before="0" w:beforeAutospacing="0" w:after="0" w:afterAutospacing="0"/>
              <w:textAlignment w:val="baseline"/>
              <w:rPr>
                <w:rFonts w:ascii="仿宋" w:hAnsi="仿宋" w:eastAsia="仿宋"/>
                <w:sz w:val="22"/>
                <w:szCs w:val="22"/>
              </w:rPr>
            </w:pPr>
            <w:r>
              <w:rPr>
                <w:rFonts w:ascii="仿宋" w:hAnsi="仿宋" w:eastAsia="仿宋"/>
              </w:rPr>
              <w:drawing>
                <wp:inline distT="0" distB="0" distL="114300" distR="114300">
                  <wp:extent cx="3295650" cy="1915160"/>
                  <wp:effectExtent l="0" t="0" r="0" b="889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9"/>
                          <a:stretch>
                            <a:fillRect/>
                          </a:stretch>
                        </pic:blipFill>
                        <pic:spPr>
                          <a:xfrm>
                            <a:off x="0" y="0"/>
                            <a:ext cx="3296386" cy="1915895"/>
                          </a:xfrm>
                          <a:prstGeom prst="rect">
                            <a:avLst/>
                          </a:prstGeom>
                          <a:noFill/>
                          <a:ln>
                            <a:noFill/>
                          </a:ln>
                        </pic:spPr>
                      </pic:pic>
                    </a:graphicData>
                  </a:graphic>
                </wp:inline>
              </w:drawing>
            </w:r>
            <w:r>
              <w:rPr>
                <w:rFonts w:hint="eastAsia" w:ascii="仿宋" w:hAnsi="仿宋" w:eastAsia="仿宋"/>
                <w:sz w:val="22"/>
                <w:szCs w:val="22"/>
              </w:rPr>
              <w:t>（</w:t>
            </w:r>
            <w:r>
              <w:rPr>
                <w:rFonts w:ascii="仿宋" w:hAnsi="仿宋" w:eastAsia="仿宋"/>
                <w:sz w:val="22"/>
                <w:szCs w:val="22"/>
              </w:rPr>
              <w:t>2</w:t>
            </w:r>
            <w:r>
              <w:rPr>
                <w:rFonts w:hint="eastAsia" w:ascii="仿宋" w:hAnsi="仿宋" w:eastAsia="仿宋"/>
                <w:sz w:val="22"/>
                <w:szCs w:val="22"/>
              </w:rPr>
              <w:t>）反映收入、费用、利润要素的会计等式</w:t>
            </w:r>
          </w:p>
          <w:p>
            <w:pPr>
              <w:pStyle w:val="6"/>
              <w:spacing w:before="0" w:beforeAutospacing="0" w:after="0" w:afterAutospacing="0"/>
              <w:textAlignment w:val="baseline"/>
              <w:rPr>
                <w:rFonts w:ascii="仿宋" w:hAnsi="仿宋" w:eastAsia="仿宋"/>
                <w:sz w:val="22"/>
                <w:szCs w:val="22"/>
              </w:rPr>
            </w:pPr>
            <w:r>
              <w:rPr>
                <w:rFonts w:hint="eastAsia" w:ascii="仿宋" w:hAnsi="仿宋" w:eastAsia="仿宋"/>
                <w:sz w:val="22"/>
                <w:szCs w:val="22"/>
              </w:rPr>
              <w:t xml:space="preserve">      收入－费用＝利润 </w:t>
            </w:r>
          </w:p>
          <w:p>
            <w:pPr>
              <w:pStyle w:val="6"/>
              <w:spacing w:before="0" w:beforeAutospacing="0" w:after="0" w:afterAutospacing="0"/>
              <w:textAlignment w:val="baseline"/>
              <w:rPr>
                <w:sz w:val="22"/>
                <w:szCs w:val="22"/>
              </w:rPr>
            </w:pPr>
            <w:r>
              <w:rPr>
                <w:rFonts w:hint="eastAsia" w:ascii="仿宋" w:hAnsi="仿宋" w:eastAsia="仿宋"/>
                <w:sz w:val="22"/>
                <w:szCs w:val="22"/>
              </w:rPr>
              <w:t>表示企业的特定日期的资产及其来源渠道。当企业开始经营后，在一个会计期间内，企业会获取收入，发生费用，以收入抵偿费用后的余额即为企业利润。由于该等式所反映的是一定时期内企业收入、费用发生的动态过程，因此又被称为动态的会计等式。是企业确定利润、设置损益类账户、编制利润表的理论基础。</w:t>
            </w:r>
          </w:p>
          <w:p>
            <w:pPr>
              <w:numPr>
                <w:ilvl w:val="0"/>
                <w:numId w:val="2"/>
              </w:numPr>
              <w:spacing w:line="25" w:lineRule="atLeast"/>
              <w:rPr>
                <w:rFonts w:ascii="仿宋" w:hAnsi="仿宋" w:eastAsia="仿宋" w:cs="仿宋"/>
                <w:kern w:val="0"/>
                <w:sz w:val="22"/>
                <w:szCs w:val="22"/>
                <w:shd w:val="clear" w:color="auto" w:fill="FFFFFF"/>
              </w:rPr>
            </w:pPr>
            <w:r>
              <w:rPr>
                <w:rFonts w:hint="eastAsia" w:ascii="仿宋" w:hAnsi="仿宋" w:eastAsia="仿宋" w:cs="仿宋"/>
                <w:kern w:val="0"/>
                <w:sz w:val="22"/>
                <w:szCs w:val="22"/>
                <w:shd w:val="clear" w:color="auto" w:fill="FFFFFF"/>
              </w:rPr>
              <w:t>开展第二次课上活动--“头脑风暴”</w:t>
            </w:r>
          </w:p>
          <w:p>
            <w:pPr>
              <w:spacing w:line="25" w:lineRule="atLeast"/>
              <w:rPr>
                <w:rFonts w:hint="eastAsia" w:ascii="仿宋" w:hAnsi="仿宋" w:eastAsia="仿宋" w:cs="仿宋"/>
                <w:kern w:val="36"/>
                <w:szCs w:val="21"/>
              </w:rPr>
            </w:pPr>
            <w:r>
              <w:rPr>
                <w:rFonts w:hint="eastAsia" w:ascii="仿宋" w:hAnsi="仿宋" w:eastAsia="仿宋" w:cs="仿宋"/>
                <w:kern w:val="36"/>
                <w:szCs w:val="21"/>
                <w:lang w:eastAsia="zh-Hans"/>
              </w:rPr>
              <w:t>假如你是编剧</w:t>
            </w:r>
            <w:r>
              <w:rPr>
                <w:rFonts w:ascii="仿宋" w:hAnsi="仿宋" w:eastAsia="仿宋" w:cs="仿宋"/>
                <w:kern w:val="36"/>
                <w:szCs w:val="21"/>
                <w:lang w:eastAsia="zh-Hans"/>
              </w:rPr>
              <w:t>，</w:t>
            </w:r>
            <w:r>
              <w:rPr>
                <w:rFonts w:hint="eastAsia" w:ascii="仿宋" w:hAnsi="仿宋" w:eastAsia="仿宋" w:cs="仿宋"/>
                <w:kern w:val="36"/>
                <w:szCs w:val="21"/>
                <w:lang w:eastAsia="zh-Hans"/>
              </w:rPr>
              <w:t>请设计“好吃嘴”水果超市接下来的场景</w:t>
            </w:r>
            <w:r>
              <w:rPr>
                <w:rFonts w:ascii="仿宋" w:hAnsi="仿宋" w:eastAsia="仿宋" w:cs="仿宋"/>
                <w:kern w:val="36"/>
                <w:szCs w:val="21"/>
                <w:lang w:eastAsia="zh-Hans"/>
              </w:rPr>
              <w:t>，</w:t>
            </w:r>
            <w:r>
              <w:rPr>
                <w:rFonts w:hint="eastAsia" w:ascii="仿宋" w:hAnsi="仿宋" w:eastAsia="仿宋" w:cs="仿宋"/>
                <w:kern w:val="36"/>
                <w:szCs w:val="21"/>
                <w:lang w:eastAsia="zh-Hans"/>
              </w:rPr>
              <w:t>思考会计要素变动对会计等式产生对影响</w:t>
            </w:r>
          </w:p>
          <w:p>
            <w:pPr>
              <w:spacing w:line="25" w:lineRule="atLeast"/>
              <w:rPr>
                <w:rFonts w:ascii="仿宋" w:hAnsi="仿宋" w:eastAsia="仿宋" w:cs="仿宋"/>
                <w:kern w:val="36"/>
                <w:szCs w:val="21"/>
              </w:rPr>
            </w:pPr>
            <w:r>
              <w:rPr>
                <w:rFonts w:ascii="仿宋" w:hAnsi="仿宋" w:eastAsia="仿宋" w:cs="仿宋"/>
                <w:kern w:val="36"/>
                <w:szCs w:val="21"/>
              </w:rPr>
              <w:t>（1）</w:t>
            </w:r>
            <w:r>
              <w:rPr>
                <w:rFonts w:hint="eastAsia" w:ascii="仿宋" w:hAnsi="仿宋" w:eastAsia="仿宋" w:cs="仿宋"/>
                <w:kern w:val="36"/>
                <w:szCs w:val="21"/>
              </w:rPr>
              <w:t>学生小组讨论</w:t>
            </w:r>
          </w:p>
          <w:p>
            <w:pPr>
              <w:spacing w:line="25" w:lineRule="atLeast"/>
              <w:rPr>
                <w:rFonts w:ascii="仿宋" w:hAnsi="仿宋" w:eastAsia="仿宋" w:cs="仿宋"/>
                <w:kern w:val="36"/>
                <w:szCs w:val="21"/>
              </w:rPr>
            </w:pPr>
            <w:r>
              <w:rPr>
                <w:rFonts w:hint="eastAsia" w:ascii="仿宋" w:hAnsi="仿宋" w:eastAsia="仿宋" w:cs="仿宋"/>
                <w:kern w:val="36"/>
                <w:szCs w:val="21"/>
              </w:rPr>
              <w:drawing>
                <wp:inline distT="0" distB="0" distL="114300" distR="114300">
                  <wp:extent cx="3332480" cy="2267585"/>
                  <wp:effectExtent l="0" t="0" r="20320" b="18415"/>
                  <wp:docPr id="8" name="图片 8" descr="29436863755862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94368637558627026"/>
                          <pic:cNvPicPr>
                            <a:picLocks noChangeAspect="1"/>
                          </pic:cNvPicPr>
                        </pic:nvPicPr>
                        <pic:blipFill>
                          <a:blip r:embed="rId20"/>
                          <a:stretch>
                            <a:fillRect/>
                          </a:stretch>
                        </pic:blipFill>
                        <pic:spPr>
                          <a:xfrm>
                            <a:off x="0" y="0"/>
                            <a:ext cx="3332480" cy="2267585"/>
                          </a:xfrm>
                          <a:prstGeom prst="rect">
                            <a:avLst/>
                          </a:prstGeom>
                        </pic:spPr>
                      </pic:pic>
                    </a:graphicData>
                  </a:graphic>
                </wp:inline>
              </w:drawing>
            </w:r>
          </w:p>
          <w:p>
            <w:pPr>
              <w:spacing w:line="25" w:lineRule="atLeast"/>
              <w:rPr>
                <w:rFonts w:ascii="仿宋" w:hAnsi="仿宋" w:eastAsia="仿宋" w:cs="仿宋"/>
                <w:kern w:val="36"/>
                <w:szCs w:val="21"/>
              </w:rPr>
            </w:pPr>
          </w:p>
          <w:p>
            <w:pPr>
              <w:numPr>
                <w:ilvl w:val="0"/>
                <w:numId w:val="3"/>
              </w:numPr>
              <w:spacing w:line="25" w:lineRule="atLeast"/>
              <w:rPr>
                <w:rFonts w:ascii="仿宋" w:hAnsi="仿宋" w:eastAsia="仿宋" w:cs="仿宋"/>
                <w:kern w:val="36"/>
                <w:szCs w:val="21"/>
              </w:rPr>
            </w:pPr>
            <w:r>
              <w:rPr>
                <w:rFonts w:hint="eastAsia" w:ascii="仿宋" w:hAnsi="仿宋" w:eastAsia="仿宋" w:cs="仿宋"/>
                <w:kern w:val="36"/>
                <w:szCs w:val="21"/>
              </w:rPr>
              <w:t>上台</w:t>
            </w:r>
            <w:r>
              <w:rPr>
                <w:rFonts w:hint="eastAsia" w:ascii="仿宋" w:hAnsi="仿宋" w:eastAsia="仿宋" w:cs="仿宋"/>
                <w:kern w:val="36"/>
                <w:szCs w:val="21"/>
                <w:lang w:eastAsia="zh-Hans"/>
              </w:rPr>
              <w:t>演讲</w:t>
            </w:r>
            <w:r>
              <w:rPr>
                <w:rFonts w:hint="eastAsia" w:ascii="仿宋" w:hAnsi="仿宋" w:eastAsia="仿宋" w:cs="仿宋"/>
                <w:kern w:val="36"/>
                <w:szCs w:val="21"/>
              </w:rPr>
              <w:t>。</w:t>
            </w: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highlight w:val="red"/>
              </w:rPr>
            </w:pPr>
            <w:r>
              <w:rPr>
                <w:rFonts w:hint="eastAsia" w:ascii="仿宋" w:hAnsi="仿宋" w:eastAsia="仿宋" w:cs="仿宋"/>
                <w:kern w:val="36"/>
                <w:szCs w:val="21"/>
              </w:rPr>
              <w:drawing>
                <wp:inline distT="0" distB="0" distL="114300" distR="114300">
                  <wp:extent cx="3164205" cy="1713230"/>
                  <wp:effectExtent l="0" t="0" r="10795" b="13970"/>
                  <wp:docPr id="13" name="图片 13" descr="85939075923714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59390759237142559"/>
                          <pic:cNvPicPr>
                            <a:picLocks noChangeAspect="1"/>
                          </pic:cNvPicPr>
                        </pic:nvPicPr>
                        <pic:blipFill>
                          <a:blip r:embed="rId21"/>
                          <a:srcRect l="-638" t="8113" r="6494" b="1803"/>
                          <a:stretch>
                            <a:fillRect/>
                          </a:stretch>
                        </pic:blipFill>
                        <pic:spPr>
                          <a:xfrm>
                            <a:off x="0" y="0"/>
                            <a:ext cx="3164205" cy="1713230"/>
                          </a:xfrm>
                          <a:prstGeom prst="rect">
                            <a:avLst/>
                          </a:prstGeom>
                        </pic:spPr>
                      </pic:pic>
                    </a:graphicData>
                  </a:graphic>
                </wp:inline>
              </w:drawing>
            </w:r>
          </w:p>
          <w:p>
            <w:pPr>
              <w:spacing w:line="25" w:lineRule="atLeast"/>
              <w:rPr>
                <w:rFonts w:ascii="仿宋" w:hAnsi="仿宋" w:eastAsia="仿宋" w:cs="仿宋"/>
                <w:kern w:val="36"/>
                <w:szCs w:val="21"/>
              </w:rPr>
            </w:pPr>
          </w:p>
          <w:p>
            <w:pPr>
              <w:rPr>
                <w:rFonts w:ascii="仿宋" w:hAnsi="仿宋" w:eastAsia="仿宋" w:cs="仿宋"/>
                <w:color w:val="000000"/>
                <w:kern w:val="0"/>
                <w:szCs w:val="21"/>
              </w:rPr>
            </w:pPr>
          </w:p>
          <w:p>
            <w:pPr>
              <w:rPr>
                <w:rFonts w:ascii="仿宋" w:hAnsi="仿宋" w:eastAsia="仿宋" w:cs="仿宋"/>
                <w:color w:val="000000"/>
                <w:kern w:val="0"/>
                <w:szCs w:val="21"/>
              </w:rPr>
            </w:pPr>
            <w:r>
              <w:rPr>
                <w:rFonts w:ascii="仿宋" w:hAnsi="仿宋" w:eastAsia="仿宋" w:cs="仿宋"/>
                <w:color w:val="000000"/>
                <w:kern w:val="0"/>
                <w:szCs w:val="21"/>
                <w:lang w:eastAsia="zh-Hans"/>
              </w:rPr>
              <w:t>（3）</w:t>
            </w:r>
            <w:r>
              <w:rPr>
                <w:rFonts w:hint="eastAsia" w:ascii="仿宋" w:hAnsi="仿宋" w:eastAsia="仿宋" w:cs="仿宋"/>
                <w:color w:val="000000"/>
                <w:kern w:val="0"/>
                <w:szCs w:val="21"/>
                <w:lang w:eastAsia="zh-Hans"/>
              </w:rPr>
              <w:t>教师总结</w:t>
            </w:r>
            <w:r>
              <w:rPr>
                <w:rFonts w:hint="eastAsia" w:ascii="仿宋" w:hAnsi="仿宋" w:eastAsia="仿宋" w:cs="仿宋"/>
                <w:color w:val="000000"/>
                <w:kern w:val="0"/>
                <w:szCs w:val="21"/>
              </w:rPr>
              <w:t>经济业务发生对会计等式的影响</w:t>
            </w:r>
          </w:p>
          <w:p>
            <w:pPr>
              <w:rPr>
                <w:rFonts w:ascii="仿宋" w:hAnsi="仿宋" w:eastAsia="仿宋" w:cs="仿宋"/>
                <w:color w:val="000000"/>
                <w:kern w:val="0"/>
                <w:szCs w:val="21"/>
                <w:lang w:eastAsia="zh-Hans"/>
              </w:rPr>
            </w:pPr>
            <w:r>
              <w:rPr>
                <w:rFonts w:hint="eastAsia" w:ascii="仿宋" w:hAnsi="仿宋" w:eastAsia="仿宋" w:cs="仿宋"/>
                <w:color w:val="000000"/>
                <w:kern w:val="0"/>
                <w:szCs w:val="21"/>
              </w:rPr>
              <w:t>用多媒体课件演示下列经济业务发生后引起的资产与权益之间的变化</w:t>
            </w:r>
            <w:r>
              <w:rPr>
                <w:rFonts w:hint="eastAsia" w:ascii="仿宋" w:hAnsi="仿宋" w:eastAsia="仿宋" w:cs="仿宋"/>
                <w:color w:val="000000"/>
                <w:kern w:val="0"/>
                <w:szCs w:val="21"/>
                <w:lang w:eastAsia="zh-Hans"/>
              </w:rPr>
              <w:t>以及对会计等式的影响</w:t>
            </w:r>
            <w:r>
              <w:rPr>
                <w:rFonts w:ascii="仿宋" w:hAnsi="仿宋" w:eastAsia="仿宋" w:cs="仿宋"/>
                <w:color w:val="000000"/>
                <w:kern w:val="0"/>
                <w:szCs w:val="21"/>
                <w:lang w:eastAsia="zh-Hans"/>
              </w:rPr>
              <w:t>。</w:t>
            </w:r>
            <w:r>
              <w:rPr>
                <w:rFonts w:hint="eastAsia" w:ascii="仿宋" w:hAnsi="仿宋" w:eastAsia="仿宋" w:cs="仿宋"/>
                <w:color w:val="000000"/>
                <w:kern w:val="0"/>
                <w:szCs w:val="21"/>
                <w:lang w:eastAsia="zh-Hans"/>
              </w:rPr>
              <w:t>得出结论</w:t>
            </w:r>
            <w:r>
              <w:rPr>
                <w:rFonts w:ascii="仿宋" w:hAnsi="仿宋" w:eastAsia="仿宋" w:cs="仿宋"/>
                <w:color w:val="000000"/>
                <w:kern w:val="0"/>
                <w:szCs w:val="21"/>
                <w:lang w:eastAsia="zh-Hans"/>
              </w:rPr>
              <w:t>：</w:t>
            </w:r>
          </w:p>
          <w:p>
            <w:pPr>
              <w:ind w:firstLine="210" w:firstLineChars="100"/>
              <w:rPr>
                <w:rFonts w:ascii="仿宋" w:hAnsi="仿宋" w:eastAsia="仿宋" w:cs="仿宋"/>
                <w:color w:val="000000"/>
                <w:kern w:val="0"/>
                <w:szCs w:val="21"/>
              </w:rPr>
            </w:pPr>
            <w:r>
              <w:rPr>
                <w:rFonts w:hint="eastAsia" w:ascii="仿宋" w:hAnsi="仿宋" w:eastAsia="仿宋" w:cs="仿宋"/>
                <w:color w:val="000000"/>
                <w:kern w:val="0"/>
                <w:szCs w:val="21"/>
              </w:rPr>
              <w:t>企业发生的任何经济业务所引起的资产与权益的变化无非是以下四种类型：资产与权益同时增加；资产与权益同时减少；资产之间有增有减；权益之间有增有减。</w:t>
            </w:r>
          </w:p>
          <w:p>
            <w:pPr>
              <w:ind w:firstLine="210" w:firstLineChars="100"/>
              <w:rPr>
                <w:rFonts w:ascii="仿宋" w:hAnsi="仿宋" w:eastAsia="仿宋" w:cs="仿宋"/>
                <w:color w:val="000000"/>
                <w:kern w:val="0"/>
                <w:szCs w:val="21"/>
                <w:lang w:eastAsia="zh-Hans"/>
              </w:rPr>
            </w:pPr>
            <w:r>
              <w:rPr>
                <w:rFonts w:hint="eastAsia" w:ascii="仿宋" w:hAnsi="仿宋" w:eastAsia="仿宋" w:cs="仿宋"/>
                <w:color w:val="000000"/>
                <w:kern w:val="0"/>
                <w:szCs w:val="21"/>
                <w:lang w:eastAsia="zh-Hans"/>
              </w:rPr>
              <w:t>会计要素变动对等式的影响</w:t>
            </w:r>
            <w:r>
              <w:rPr>
                <w:rFonts w:hint="eastAsia" w:ascii="仿宋" w:hAnsi="仿宋" w:eastAsia="仿宋" w:cs="仿宋"/>
                <w:color w:val="000000"/>
                <w:kern w:val="0"/>
                <w:szCs w:val="21"/>
              </w:rPr>
              <w:t>：双方总额等额增加；双方总额等额减少；双方总额不变；双方总额不变</w:t>
            </w:r>
            <w:r>
              <w:rPr>
                <w:rFonts w:ascii="仿宋" w:hAnsi="仿宋" w:eastAsia="仿宋" w:cs="仿宋"/>
                <w:color w:val="000000"/>
                <w:kern w:val="0"/>
                <w:szCs w:val="21"/>
              </w:rPr>
              <w:t>。</w:t>
            </w:r>
            <w:r>
              <w:rPr>
                <w:rFonts w:hint="eastAsia" w:ascii="仿宋" w:hAnsi="仿宋" w:eastAsia="仿宋" w:cs="仿宋"/>
                <w:color w:val="000000"/>
                <w:kern w:val="0"/>
                <w:szCs w:val="21"/>
                <w:lang w:eastAsia="zh-Hans"/>
              </w:rPr>
              <w:t>因此</w:t>
            </w:r>
            <w:r>
              <w:rPr>
                <w:rFonts w:ascii="仿宋" w:hAnsi="仿宋" w:eastAsia="仿宋" w:cs="仿宋"/>
                <w:color w:val="000000"/>
                <w:kern w:val="0"/>
                <w:szCs w:val="21"/>
                <w:lang w:eastAsia="zh-Hans"/>
              </w:rPr>
              <w:t>，</w:t>
            </w:r>
            <w:r>
              <w:rPr>
                <w:rFonts w:hint="eastAsia" w:ascii="仿宋" w:hAnsi="仿宋" w:eastAsia="仿宋" w:cs="仿宋"/>
                <w:color w:val="000000"/>
                <w:kern w:val="0"/>
                <w:szCs w:val="21"/>
                <w:lang w:eastAsia="zh-Hans"/>
              </w:rPr>
              <w:t>经济业务的发生不影响会计等式的成立</w:t>
            </w:r>
            <w:r>
              <w:rPr>
                <w:rFonts w:ascii="仿宋" w:hAnsi="仿宋" w:eastAsia="仿宋" w:cs="仿宋"/>
                <w:color w:val="000000"/>
                <w:kern w:val="0"/>
                <w:szCs w:val="21"/>
                <w:lang w:eastAsia="zh-Hans"/>
              </w:rPr>
              <w:t>。</w:t>
            </w:r>
          </w:p>
          <w:p>
            <w:pPr>
              <w:rPr>
                <w:rFonts w:ascii="仿宋" w:hAnsi="仿宋" w:eastAsia="仿宋" w:cs="仿宋"/>
                <w:color w:val="000000"/>
                <w:kern w:val="0"/>
                <w:szCs w:val="21"/>
                <w:lang w:eastAsia="zh-Hans"/>
              </w:rPr>
            </w:pPr>
            <w:r>
              <w:rPr>
                <w:rFonts w:hint="eastAsia" w:ascii="仿宋" w:hAnsi="仿宋" w:eastAsia="仿宋" w:cs="仿宋"/>
                <w:color w:val="000000"/>
                <w:kern w:val="0"/>
                <w:szCs w:val="21"/>
                <w:lang w:eastAsia="zh-Hans"/>
              </w:rPr>
              <w:t>举例如下</w:t>
            </w:r>
            <w:r>
              <w:rPr>
                <w:rFonts w:ascii="仿宋" w:hAnsi="仿宋" w:eastAsia="仿宋" w:cs="仿宋"/>
                <w:color w:val="000000"/>
                <w:kern w:val="0"/>
                <w:szCs w:val="21"/>
                <w:lang w:eastAsia="zh-Hans"/>
              </w:rPr>
              <w:t>：</w:t>
            </w:r>
          </w:p>
          <w:p>
            <w:pPr>
              <w:rPr>
                <w:rFonts w:ascii="仿宋" w:hAnsi="仿宋" w:eastAsia="仿宋" w:cs="仿宋"/>
                <w:color w:val="000000"/>
                <w:kern w:val="0"/>
                <w:szCs w:val="21"/>
              </w:rPr>
            </w:pPr>
            <w:r>
              <w:rPr>
                <w:rFonts w:ascii="仿宋" w:hAnsi="仿宋" w:eastAsia="仿宋" w:cs="仿宋"/>
                <w:color w:val="000000"/>
                <w:kern w:val="0"/>
                <w:szCs w:val="21"/>
              </w:rPr>
              <w:t>（a</w:t>
            </w:r>
            <w:r>
              <w:rPr>
                <w:rFonts w:hint="eastAsia" w:ascii="仿宋" w:hAnsi="仿宋" w:eastAsia="仿宋" w:cs="仿宋"/>
                <w:color w:val="000000"/>
                <w:kern w:val="0"/>
                <w:szCs w:val="21"/>
                <w:lang w:eastAsia="zh-Hans"/>
              </w:rPr>
              <w:t>同学</w:t>
            </w:r>
            <w:r>
              <w:rPr>
                <w:rFonts w:ascii="仿宋" w:hAnsi="仿宋" w:eastAsia="仿宋" w:cs="仿宋"/>
                <w:color w:val="000000"/>
                <w:kern w:val="0"/>
                <w:szCs w:val="21"/>
              </w:rPr>
              <w:t>）:</w:t>
            </w:r>
            <w:r>
              <w:rPr>
                <w:rFonts w:hint="eastAsia" w:ascii="仿宋" w:hAnsi="仿宋" w:eastAsia="仿宋" w:cs="仿宋"/>
                <w:color w:val="000000"/>
                <w:kern w:val="0"/>
                <w:szCs w:val="21"/>
              </w:rPr>
              <w:t>资产项目之间此增彼减，总额不变。</w:t>
            </w:r>
          </w:p>
          <w:p>
            <w:pPr>
              <w:rPr>
                <w:rFonts w:ascii="仿宋" w:hAnsi="仿宋" w:eastAsia="仿宋" w:cs="仿宋"/>
                <w:color w:val="000000"/>
                <w:kern w:val="0"/>
                <w:szCs w:val="21"/>
              </w:rPr>
            </w:pPr>
            <w:r>
              <w:rPr>
                <w:rFonts w:hint="eastAsia" w:ascii="仿宋" w:hAnsi="仿宋" w:eastAsia="仿宋" w:cs="仿宋"/>
                <w:color w:val="000000"/>
                <w:kern w:val="0"/>
                <w:szCs w:val="21"/>
              </w:rPr>
              <w:t>例如：2005年甲企业以银行存款购入3000千克原材料，每千克10元。（原材料增加，银行存款减少）</w:t>
            </w:r>
          </w:p>
          <w:p>
            <w:pPr>
              <w:rPr>
                <w:rFonts w:ascii="仿宋" w:hAnsi="仿宋" w:eastAsia="仿宋" w:cs="仿宋"/>
                <w:color w:val="000000"/>
                <w:kern w:val="0"/>
                <w:szCs w:val="21"/>
              </w:rPr>
            </w:pPr>
          </w:p>
          <w:p>
            <w:pPr>
              <w:rPr>
                <w:rFonts w:ascii="仿宋" w:hAnsi="仿宋" w:eastAsia="仿宋" w:cs="仿宋"/>
                <w:color w:val="000000"/>
                <w:kern w:val="0"/>
                <w:szCs w:val="21"/>
              </w:rPr>
            </w:pPr>
            <w:r>
              <w:rPr>
                <w:rFonts w:ascii="仿宋" w:hAnsi="仿宋" w:eastAsia="仿宋" w:cs="仿宋"/>
                <w:color w:val="000000"/>
                <w:kern w:val="0"/>
                <w:szCs w:val="21"/>
              </w:rPr>
              <w:t>（b</w:t>
            </w:r>
            <w:r>
              <w:rPr>
                <w:rFonts w:hint="eastAsia" w:ascii="仿宋" w:hAnsi="仿宋" w:eastAsia="仿宋" w:cs="仿宋"/>
                <w:color w:val="000000"/>
                <w:kern w:val="0"/>
                <w:szCs w:val="21"/>
                <w:lang w:eastAsia="zh-Hans"/>
              </w:rPr>
              <w:t>同学</w:t>
            </w:r>
            <w:r>
              <w:rPr>
                <w:rFonts w:ascii="仿宋" w:hAnsi="仿宋" w:eastAsia="仿宋" w:cs="仿宋"/>
                <w:color w:val="000000"/>
                <w:kern w:val="0"/>
                <w:szCs w:val="21"/>
              </w:rPr>
              <w:t>）:</w:t>
            </w:r>
            <w:r>
              <w:rPr>
                <w:rFonts w:hint="eastAsia" w:ascii="仿宋" w:hAnsi="仿宋" w:eastAsia="仿宋" w:cs="仿宋"/>
                <w:color w:val="000000"/>
                <w:kern w:val="0"/>
                <w:szCs w:val="21"/>
              </w:rPr>
              <w:t>负债项目之间此增彼减，总额不变。</w:t>
            </w:r>
          </w:p>
          <w:p>
            <w:pPr>
              <w:rPr>
                <w:rFonts w:ascii="仿宋" w:hAnsi="仿宋" w:eastAsia="仿宋" w:cs="仿宋"/>
                <w:color w:val="000000"/>
                <w:kern w:val="0"/>
                <w:szCs w:val="21"/>
              </w:rPr>
            </w:pPr>
            <w:r>
              <w:rPr>
                <w:rFonts w:hint="eastAsia" w:ascii="仿宋" w:hAnsi="仿宋" w:eastAsia="仿宋" w:cs="仿宋"/>
                <w:color w:val="000000"/>
                <w:kern w:val="0"/>
                <w:szCs w:val="21"/>
              </w:rPr>
              <w:t>例如：2005年甲企业向银行借入为期3个月的借款70000元，偿还前欠料款。（短期借款增加，应付账款减少）</w:t>
            </w:r>
          </w:p>
          <w:p>
            <w:pPr>
              <w:rPr>
                <w:rFonts w:ascii="仿宋" w:hAnsi="仿宋" w:eastAsia="仿宋" w:cs="仿宋"/>
                <w:color w:val="000000"/>
                <w:kern w:val="0"/>
                <w:szCs w:val="21"/>
              </w:rPr>
            </w:pPr>
          </w:p>
          <w:p>
            <w:pPr>
              <w:rPr>
                <w:rFonts w:ascii="仿宋" w:hAnsi="仿宋" w:eastAsia="仿宋" w:cs="仿宋"/>
                <w:color w:val="000000"/>
                <w:kern w:val="0"/>
                <w:szCs w:val="21"/>
              </w:rPr>
            </w:pPr>
            <w:r>
              <w:rPr>
                <w:rFonts w:ascii="仿宋" w:hAnsi="仿宋" w:eastAsia="仿宋" w:cs="仿宋"/>
                <w:color w:val="000000"/>
                <w:kern w:val="0"/>
                <w:szCs w:val="21"/>
              </w:rPr>
              <w:t>（c</w:t>
            </w:r>
            <w:r>
              <w:rPr>
                <w:rFonts w:hint="eastAsia" w:ascii="仿宋" w:hAnsi="仿宋" w:eastAsia="仿宋" w:cs="仿宋"/>
                <w:color w:val="000000"/>
                <w:kern w:val="0"/>
                <w:szCs w:val="21"/>
                <w:lang w:eastAsia="zh-Hans"/>
              </w:rPr>
              <w:t>同学</w:t>
            </w:r>
            <w:r>
              <w:rPr>
                <w:rFonts w:ascii="仿宋" w:hAnsi="仿宋" w:eastAsia="仿宋" w:cs="仿宋"/>
                <w:color w:val="000000"/>
                <w:kern w:val="0"/>
                <w:szCs w:val="21"/>
              </w:rPr>
              <w:t>）:</w:t>
            </w:r>
            <w:r>
              <w:rPr>
                <w:rFonts w:hint="eastAsia" w:ascii="仿宋" w:hAnsi="仿宋" w:eastAsia="仿宋" w:cs="仿宋"/>
                <w:color w:val="000000"/>
                <w:kern w:val="0"/>
                <w:szCs w:val="21"/>
              </w:rPr>
              <w:t>资产与负债及所有者权益项目的同增同减，总额变化。</w:t>
            </w:r>
          </w:p>
          <w:p>
            <w:pPr>
              <w:rPr>
                <w:rFonts w:ascii="仿宋" w:hAnsi="仿宋" w:eastAsia="仿宋" w:cs="仿宋"/>
                <w:color w:val="000000"/>
                <w:kern w:val="0"/>
                <w:szCs w:val="21"/>
              </w:rPr>
            </w:pPr>
            <w:r>
              <w:rPr>
                <w:rFonts w:hint="eastAsia" w:ascii="仿宋" w:hAnsi="仿宋" w:eastAsia="仿宋" w:cs="仿宋"/>
                <w:color w:val="000000"/>
                <w:kern w:val="0"/>
                <w:szCs w:val="21"/>
              </w:rPr>
              <w:t>例如：2005年甲企业向银行借入为期3个月的借款70000元，存入企业存款户。（短期借款增加，银行存款增加）</w:t>
            </w:r>
          </w:p>
          <w:p>
            <w:pPr>
              <w:rPr>
                <w:rFonts w:ascii="仿宋" w:hAnsi="仿宋" w:eastAsia="仿宋" w:cs="仿宋"/>
                <w:color w:val="000000"/>
                <w:kern w:val="0"/>
                <w:szCs w:val="21"/>
              </w:rPr>
            </w:pPr>
          </w:p>
          <w:p>
            <w:pPr>
              <w:rPr>
                <w:rFonts w:ascii="仿宋" w:hAnsi="仿宋" w:eastAsia="仿宋" w:cs="仿宋"/>
                <w:color w:val="000000"/>
                <w:kern w:val="0"/>
                <w:szCs w:val="21"/>
              </w:rPr>
            </w:pPr>
            <w:r>
              <w:rPr>
                <w:rFonts w:ascii="仿宋" w:hAnsi="仿宋" w:eastAsia="仿宋" w:cs="仿宋"/>
                <w:color w:val="000000"/>
                <w:kern w:val="0"/>
                <w:szCs w:val="21"/>
              </w:rPr>
              <w:t>（d</w:t>
            </w:r>
            <w:r>
              <w:rPr>
                <w:rFonts w:hint="eastAsia" w:ascii="仿宋" w:hAnsi="仿宋" w:eastAsia="仿宋" w:cs="仿宋"/>
                <w:color w:val="000000"/>
                <w:kern w:val="0"/>
                <w:szCs w:val="21"/>
                <w:lang w:eastAsia="zh-Hans"/>
              </w:rPr>
              <w:t>同学</w:t>
            </w:r>
            <w:r>
              <w:rPr>
                <w:rFonts w:ascii="仿宋" w:hAnsi="仿宋" w:eastAsia="仿宋" w:cs="仿宋"/>
                <w:color w:val="000000"/>
                <w:kern w:val="0"/>
                <w:szCs w:val="21"/>
              </w:rPr>
              <w:t>）:</w:t>
            </w:r>
            <w:r>
              <w:rPr>
                <w:rFonts w:hint="eastAsia" w:ascii="仿宋" w:hAnsi="仿宋" w:eastAsia="仿宋" w:cs="仿宋"/>
                <w:color w:val="000000"/>
                <w:kern w:val="0"/>
                <w:szCs w:val="21"/>
              </w:rPr>
              <w:t>负债及所有者权益项目的此增彼减，总额不变。</w:t>
            </w:r>
          </w:p>
          <w:p>
            <w:pPr>
              <w:rPr>
                <w:rFonts w:ascii="仿宋" w:hAnsi="仿宋" w:eastAsia="仿宋" w:cs="仿宋"/>
                <w:color w:val="000000"/>
                <w:kern w:val="0"/>
                <w:szCs w:val="21"/>
              </w:rPr>
            </w:pPr>
            <w:r>
              <w:rPr>
                <w:rFonts w:hint="eastAsia" w:ascii="仿宋" w:hAnsi="仿宋" w:eastAsia="仿宋" w:cs="仿宋"/>
                <w:color w:val="000000"/>
                <w:kern w:val="0"/>
                <w:szCs w:val="21"/>
              </w:rPr>
              <w:t>例如：某单位向银行借款200万元，后因企业管理不善，发生财务困难，与银行进行债务重组，经协商，银行同意将该笔借款转为对该企业的投资。</w:t>
            </w:r>
            <w:r>
              <w:rPr>
                <w:rFonts w:ascii="仿宋" w:hAnsi="仿宋" w:eastAsia="仿宋" w:cs="仿宋"/>
                <w:color w:val="000000"/>
                <w:kern w:val="0"/>
                <w:szCs w:val="21"/>
              </w:rPr>
              <w:t>（</w:t>
            </w:r>
            <w:r>
              <w:rPr>
                <w:rFonts w:hint="eastAsia" w:ascii="仿宋" w:hAnsi="仿宋" w:eastAsia="仿宋" w:cs="仿宋"/>
                <w:color w:val="000000"/>
                <w:kern w:val="0"/>
                <w:szCs w:val="21"/>
              </w:rPr>
              <w:t>借款减少200万元，实收资本增加了200万元，权益总额未变</w:t>
            </w:r>
            <w:r>
              <w:rPr>
                <w:rFonts w:ascii="仿宋" w:hAnsi="仿宋" w:eastAsia="仿宋" w:cs="仿宋"/>
                <w:color w:val="000000"/>
                <w:kern w:val="0"/>
                <w:szCs w:val="21"/>
              </w:rPr>
              <w:t>）</w:t>
            </w:r>
          </w:p>
          <w:p>
            <w:pPr>
              <w:rPr>
                <w:rFonts w:ascii="仿宋" w:hAnsi="仿宋" w:eastAsia="仿宋" w:cs="仿宋"/>
                <w:color w:val="000000"/>
                <w:kern w:val="0"/>
                <w:szCs w:val="21"/>
                <w:lang w:eastAsia="zh-Hans"/>
              </w:rPr>
            </w:pPr>
          </w:p>
          <w:p>
            <w:pPr>
              <w:rPr>
                <w:rFonts w:ascii="仿宋" w:hAnsi="仿宋" w:eastAsia="仿宋" w:cs="仿宋"/>
                <w:color w:val="000000"/>
                <w:kern w:val="0"/>
                <w:szCs w:val="21"/>
                <w:lang w:eastAsia="zh-Hans"/>
              </w:rPr>
            </w:pPr>
            <w:r>
              <w:rPr>
                <w:rFonts w:ascii="仿宋" w:hAnsi="仿宋" w:eastAsia="仿宋" w:cs="仿宋"/>
                <w:color w:val="000000"/>
                <w:kern w:val="0"/>
                <w:szCs w:val="21"/>
                <w:lang w:eastAsia="zh-Hans"/>
              </w:rPr>
              <w:t>6</w:t>
            </w:r>
            <w:r>
              <w:rPr>
                <w:rFonts w:hint="eastAsia" w:ascii="仿宋" w:hAnsi="仿宋" w:eastAsia="仿宋" w:cs="仿宋"/>
                <w:color w:val="000000"/>
                <w:kern w:val="0"/>
                <w:szCs w:val="21"/>
                <w:lang w:eastAsia="zh-Hans"/>
              </w:rPr>
              <w:t>.请同学默写会计等式</w:t>
            </w:r>
            <w:r>
              <w:rPr>
                <w:rFonts w:ascii="仿宋" w:hAnsi="仿宋" w:eastAsia="仿宋" w:cs="仿宋"/>
                <w:color w:val="000000"/>
                <w:kern w:val="0"/>
                <w:szCs w:val="21"/>
                <w:lang w:eastAsia="zh-Hans"/>
              </w:rPr>
              <w:t>，</w:t>
            </w:r>
            <w:r>
              <w:rPr>
                <w:rFonts w:hint="eastAsia" w:ascii="仿宋" w:hAnsi="仿宋" w:eastAsia="仿宋" w:cs="仿宋"/>
                <w:color w:val="000000"/>
                <w:kern w:val="0"/>
                <w:szCs w:val="21"/>
                <w:lang w:eastAsia="zh-Hans"/>
              </w:rPr>
              <w:t>巩固所学知识</w:t>
            </w:r>
            <w:r>
              <w:rPr>
                <w:rFonts w:ascii="仿宋" w:hAnsi="仿宋" w:eastAsia="仿宋" w:cs="仿宋"/>
                <w:color w:val="000000"/>
                <w:kern w:val="0"/>
                <w:szCs w:val="21"/>
                <w:lang w:eastAsia="zh-Hans"/>
              </w:rPr>
              <w:t>。</w:t>
            </w:r>
          </w:p>
          <w:p>
            <w:pPr>
              <w:spacing w:line="25" w:lineRule="atLeast"/>
              <w:rPr>
                <w:rFonts w:ascii="仿宋" w:hAnsi="仿宋" w:eastAsia="仿宋" w:cs="仿宋"/>
                <w:color w:val="000000"/>
                <w:kern w:val="0"/>
                <w:szCs w:val="21"/>
              </w:rPr>
            </w:pPr>
          </w:p>
          <w:p>
            <w:pPr>
              <w:spacing w:line="25" w:lineRule="atLeast"/>
            </w:pPr>
            <w:r>
              <w:rPr>
                <w:rFonts w:hint="eastAsia"/>
              </w:rPr>
              <w:drawing>
                <wp:inline distT="0" distB="0" distL="114300" distR="114300">
                  <wp:extent cx="3202940" cy="1983105"/>
                  <wp:effectExtent l="0" t="0" r="22860" b="23495"/>
                  <wp:docPr id="40" name="图片 40" descr="29088774986909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90887749869090968"/>
                          <pic:cNvPicPr>
                            <a:picLocks noChangeAspect="1"/>
                          </pic:cNvPicPr>
                        </pic:nvPicPr>
                        <pic:blipFill>
                          <a:blip r:embed="rId22"/>
                          <a:stretch>
                            <a:fillRect/>
                          </a:stretch>
                        </pic:blipFill>
                        <pic:spPr>
                          <a:xfrm>
                            <a:off x="0" y="0"/>
                            <a:ext cx="3202940" cy="1983105"/>
                          </a:xfrm>
                          <a:prstGeom prst="rect">
                            <a:avLst/>
                          </a:prstGeom>
                        </pic:spPr>
                      </pic:pic>
                    </a:graphicData>
                  </a:graphic>
                </wp:inline>
              </w:drawing>
            </w:r>
          </w:p>
          <w:p>
            <w:pPr>
              <w:spacing w:line="25" w:lineRule="atLeast"/>
            </w:pPr>
          </w:p>
          <w:p>
            <w:pPr>
              <w:spacing w:line="25" w:lineRule="atLeast"/>
            </w:pPr>
            <w:r>
              <w:rPr>
                <w:rFonts w:hint="eastAsia"/>
              </w:rPr>
              <w:drawing>
                <wp:inline distT="0" distB="0" distL="114300" distR="114300">
                  <wp:extent cx="3332480" cy="2310130"/>
                  <wp:effectExtent l="0" t="0" r="20320" b="1270"/>
                  <wp:docPr id="3" name="图片 3" descr="4181261224479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18126122447914012"/>
                          <pic:cNvPicPr>
                            <a:picLocks noChangeAspect="1"/>
                          </pic:cNvPicPr>
                        </pic:nvPicPr>
                        <pic:blipFill>
                          <a:blip r:embed="rId23"/>
                          <a:stretch>
                            <a:fillRect/>
                          </a:stretch>
                        </pic:blipFill>
                        <pic:spPr>
                          <a:xfrm>
                            <a:off x="0" y="0"/>
                            <a:ext cx="3332480" cy="2310130"/>
                          </a:xfrm>
                          <a:prstGeom prst="rect">
                            <a:avLst/>
                          </a:prstGeom>
                        </pic:spPr>
                      </pic:pic>
                    </a:graphicData>
                  </a:graphic>
                </wp:inline>
              </w:drawing>
            </w:r>
          </w:p>
          <w:p>
            <w:pPr>
              <w:spacing w:line="25" w:lineRule="atLeast"/>
            </w:pPr>
          </w:p>
        </w:tc>
        <w:tc>
          <w:tcPr>
            <w:tcW w:w="1173" w:type="dxa"/>
          </w:tcPr>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认真听讲，做好笔记</w:t>
            </w: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36"/>
                <w:szCs w:val="21"/>
              </w:rPr>
            </w:pPr>
            <w:r>
              <w:rPr>
                <w:rFonts w:hint="eastAsia" w:ascii="仿宋" w:hAnsi="仿宋" w:eastAsia="仿宋" w:cs="仿宋"/>
                <w:kern w:val="36"/>
                <w:szCs w:val="21"/>
              </w:rPr>
              <w:t>提问注意力不集中同学,答案的正确与否影响小组成绩。</w:t>
            </w: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r>
              <w:rPr>
                <w:rFonts w:hint="eastAsia" w:ascii="仿宋" w:hAnsi="仿宋" w:eastAsia="仿宋" w:cs="仿宋"/>
                <w:kern w:val="36"/>
                <w:szCs w:val="21"/>
              </w:rPr>
              <w:t>发布蓝墨云</w:t>
            </w:r>
            <w:r>
              <w:rPr>
                <w:rFonts w:hint="eastAsia" w:ascii="仿宋" w:hAnsi="仿宋" w:eastAsia="仿宋" w:cs="仿宋"/>
                <w:kern w:val="36"/>
                <w:szCs w:val="21"/>
                <w:lang w:eastAsia="zh-Hans"/>
              </w:rPr>
              <w:t>抢答</w:t>
            </w:r>
            <w:r>
              <w:rPr>
                <w:rFonts w:hint="eastAsia" w:ascii="仿宋" w:hAnsi="仿宋" w:eastAsia="仿宋" w:cs="仿宋"/>
                <w:kern w:val="36"/>
                <w:szCs w:val="21"/>
              </w:rPr>
              <w:t>活动</w:t>
            </w: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lang w:eastAsia="zh-Hans"/>
              </w:rPr>
            </w:pPr>
            <w:r>
              <w:rPr>
                <w:rFonts w:hint="eastAsia" w:ascii="仿宋" w:hAnsi="仿宋" w:eastAsia="仿宋" w:cs="仿宋"/>
                <w:kern w:val="36"/>
                <w:szCs w:val="21"/>
              </w:rPr>
              <w:t>学生根据讲解，</w:t>
            </w:r>
            <w:r>
              <w:rPr>
                <w:rFonts w:hint="eastAsia" w:ascii="仿宋" w:hAnsi="仿宋" w:eastAsia="仿宋" w:cs="仿宋"/>
                <w:kern w:val="36"/>
                <w:szCs w:val="21"/>
                <w:lang w:eastAsia="zh-Hans"/>
              </w:rPr>
              <w:t>在纸上写出各要素的增减变动</w:t>
            </w: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学生默写所学会计等式</w:t>
            </w:r>
          </w:p>
          <w:p>
            <w:pPr>
              <w:spacing w:line="25" w:lineRule="atLeast"/>
              <w:rPr>
                <w:rFonts w:hint="eastAsia" w:ascii="仿宋" w:hAnsi="仿宋" w:eastAsia="仿宋" w:cs="仿宋"/>
                <w:kern w:val="0"/>
                <w:szCs w:val="21"/>
                <w:shd w:val="clear" w:color="auto" w:fill="FFFFFF"/>
              </w:rPr>
            </w:pPr>
          </w:p>
        </w:tc>
        <w:tc>
          <w:tcPr>
            <w:tcW w:w="1282" w:type="dxa"/>
          </w:tcPr>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诱导式讲解，循序渐进</w:t>
            </w: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r>
              <w:rPr>
                <w:rFonts w:hint="eastAsia" w:ascii="仿宋" w:hAnsi="仿宋" w:eastAsia="仿宋" w:cs="仿宋"/>
                <w:kern w:val="0"/>
                <w:szCs w:val="21"/>
                <w:shd w:val="clear" w:color="auto" w:fill="FFFFFF"/>
              </w:rPr>
              <w:t>诱导式讲解，循序渐进</w:t>
            </w: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lang w:eastAsia="zh-Hans"/>
              </w:rPr>
            </w:pPr>
            <w:r>
              <w:rPr>
                <w:rFonts w:hint="eastAsia" w:ascii="仿宋" w:hAnsi="仿宋" w:eastAsia="仿宋" w:cs="仿宋"/>
                <w:kern w:val="0"/>
                <w:szCs w:val="21"/>
                <w:shd w:val="clear" w:color="auto" w:fill="FFFFFF"/>
                <w:lang w:eastAsia="zh-Hans"/>
              </w:rPr>
              <w:t>分析各会计要素的变动对会计等式产生怎样的影响</w:t>
            </w: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p>
            <w:pPr>
              <w:spacing w:line="25" w:lineRule="atLeast"/>
              <w:rPr>
                <w:rFonts w:ascii="仿宋" w:hAnsi="仿宋" w:eastAsia="仿宋" w:cs="仿宋"/>
                <w:kern w:val="3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61" w:type="dxa"/>
            <w:vAlign w:val="center"/>
          </w:tcPr>
          <w:p>
            <w:pPr>
              <w:spacing w:line="25" w:lineRule="atLeast"/>
              <w:jc w:val="center"/>
              <w:rPr>
                <w:rFonts w:ascii="仿宋" w:hAnsi="仿宋" w:eastAsia="仿宋" w:cs="仿宋"/>
                <w:szCs w:val="21"/>
              </w:rPr>
            </w:pPr>
            <w:r>
              <w:rPr>
                <w:rFonts w:hint="eastAsia" w:ascii="仿宋" w:hAnsi="仿宋" w:eastAsia="仿宋" w:cs="仿宋"/>
                <w:szCs w:val="21"/>
              </w:rPr>
              <w:t>5分钟板书总结及布置作业</w:t>
            </w:r>
          </w:p>
        </w:tc>
        <w:tc>
          <w:tcPr>
            <w:tcW w:w="5477" w:type="dxa"/>
          </w:tcPr>
          <w:p>
            <w:pPr>
              <w:spacing w:line="25" w:lineRule="atLeast"/>
              <w:rPr>
                <w:rFonts w:ascii="仿宋" w:hAnsi="仿宋" w:eastAsia="仿宋" w:cs="仿宋"/>
                <w:kern w:val="36"/>
                <w:szCs w:val="21"/>
              </w:rPr>
            </w:pPr>
            <w:r>
              <w:rPr>
                <w:rFonts w:hint="eastAsia" w:ascii="仿宋" w:hAnsi="仿宋" w:eastAsia="仿宋" w:cs="仿宋"/>
                <w:kern w:val="36"/>
                <w:szCs w:val="21"/>
              </w:rPr>
              <w:t>总结：</w:t>
            </w:r>
          </w:p>
          <w:p>
            <w:pPr>
              <w:spacing w:line="25" w:lineRule="atLeast"/>
              <w:rPr>
                <w:rFonts w:ascii="仿宋" w:hAnsi="仿宋" w:eastAsia="仿宋" w:cs="仿宋"/>
                <w:kern w:val="36"/>
                <w:szCs w:val="21"/>
              </w:rPr>
            </w:pPr>
            <w:r>
              <w:rPr>
                <w:rFonts w:hint="eastAsia" w:ascii="仿宋" w:hAnsi="仿宋" w:eastAsia="仿宋" w:cs="仿宋"/>
                <w:kern w:val="36"/>
                <w:szCs w:val="21"/>
              </w:rPr>
              <w:t>通过知识点讲解归纳总结老师所讲的知识点</w:t>
            </w:r>
            <w:r>
              <w:rPr>
                <w:rFonts w:ascii="仿宋" w:hAnsi="仿宋" w:eastAsia="仿宋" w:cs="仿宋"/>
                <w:kern w:val="36"/>
                <w:szCs w:val="21"/>
              </w:rPr>
              <w:t>。</w:t>
            </w:r>
            <w:r>
              <w:rPr>
                <w:rFonts w:hint="eastAsia" w:ascii="仿宋" w:hAnsi="仿宋" w:eastAsia="仿宋" w:cs="仿宋"/>
                <w:kern w:val="36"/>
                <w:szCs w:val="21"/>
              </w:rPr>
              <w:t>复述知识点：</w:t>
            </w:r>
          </w:p>
          <w:p>
            <w:pPr>
              <w:rPr>
                <w:rFonts w:ascii="仿宋" w:hAnsi="仿宋" w:eastAsia="仿宋" w:cs="仿宋"/>
                <w:color w:val="000000"/>
                <w:kern w:val="0"/>
                <w:szCs w:val="21"/>
              </w:rPr>
            </w:pPr>
            <w:r>
              <w:rPr>
                <w:rFonts w:hint="eastAsia" w:ascii="仿宋" w:hAnsi="仿宋" w:eastAsia="仿宋" w:cs="仿宋"/>
                <w:color w:val="000000"/>
                <w:kern w:val="0"/>
                <w:szCs w:val="21"/>
              </w:rPr>
              <w:t>资产=负债+所有者权益（静态表现）</w:t>
            </w:r>
          </w:p>
          <w:p>
            <w:pPr>
              <w:rPr>
                <w:rFonts w:ascii="仿宋" w:hAnsi="仿宋" w:eastAsia="仿宋" w:cs="仿宋"/>
                <w:color w:val="000000"/>
                <w:kern w:val="0"/>
                <w:szCs w:val="21"/>
              </w:rPr>
            </w:pPr>
            <w:r>
              <w:rPr>
                <w:rFonts w:hint="eastAsia" w:ascii="仿宋" w:hAnsi="仿宋" w:eastAsia="仿宋" w:cs="仿宋"/>
                <w:color w:val="000000"/>
                <w:kern w:val="0"/>
                <w:szCs w:val="21"/>
              </w:rPr>
              <w:t>利润=收入—费用（动态表现）</w:t>
            </w:r>
          </w:p>
          <w:p>
            <w:pPr>
              <w:spacing w:line="25" w:lineRule="atLeast"/>
              <w:rPr>
                <w:rFonts w:ascii="仿宋" w:hAnsi="仿宋" w:eastAsia="仿宋" w:cs="仿宋"/>
                <w:kern w:val="36"/>
                <w:szCs w:val="21"/>
              </w:rPr>
            </w:pPr>
            <w:r>
              <w:rPr>
                <w:rFonts w:hint="eastAsia" w:ascii="仿宋" w:hAnsi="仿宋" w:eastAsia="仿宋" w:cs="仿宋"/>
                <w:color w:val="000000"/>
                <w:kern w:val="0"/>
                <w:szCs w:val="21"/>
              </w:rPr>
              <w:t>资产=负债+所有者权益+收入—费用（综合表现</w:t>
            </w:r>
            <w:r>
              <w:rPr>
                <w:rFonts w:ascii="仿宋" w:hAnsi="仿宋" w:eastAsia="仿宋" w:cs="仿宋"/>
                <w:color w:val="000000"/>
                <w:kern w:val="0"/>
                <w:szCs w:val="21"/>
              </w:rPr>
              <w:t>）</w:t>
            </w:r>
          </w:p>
          <w:p>
            <w:pPr>
              <w:spacing w:line="25" w:lineRule="atLeast"/>
              <w:rPr>
                <w:rFonts w:ascii="仿宋" w:hAnsi="仿宋" w:eastAsia="仿宋" w:cs="仿宋"/>
                <w:kern w:val="36"/>
                <w:szCs w:val="21"/>
              </w:rPr>
            </w:pPr>
            <w:r>
              <w:rPr>
                <w:rFonts w:ascii="仿宋" w:hAnsi="仿宋" w:eastAsia="仿宋"/>
              </w:rPr>
              <w:drawing>
                <wp:inline distT="0" distB="0" distL="114300" distR="114300">
                  <wp:extent cx="2945765" cy="1203960"/>
                  <wp:effectExtent l="0" t="0" r="6985"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4"/>
                          <a:stretch>
                            <a:fillRect/>
                          </a:stretch>
                        </pic:blipFill>
                        <pic:spPr>
                          <a:xfrm>
                            <a:off x="0" y="0"/>
                            <a:ext cx="2947351" cy="1204839"/>
                          </a:xfrm>
                          <a:prstGeom prst="rect">
                            <a:avLst/>
                          </a:prstGeom>
                          <a:noFill/>
                          <a:ln>
                            <a:noFill/>
                          </a:ln>
                        </pic:spPr>
                      </pic:pic>
                    </a:graphicData>
                  </a:graphic>
                </wp:inline>
              </w:drawing>
            </w:r>
          </w:p>
          <w:p>
            <w:pPr>
              <w:spacing w:line="25" w:lineRule="atLeast"/>
              <w:rPr>
                <w:rFonts w:ascii="仿宋" w:hAnsi="仿宋" w:eastAsia="仿宋" w:cs="仿宋"/>
                <w:szCs w:val="20"/>
              </w:rPr>
            </w:pPr>
            <w:r>
              <w:rPr>
                <w:rFonts w:hint="eastAsia" w:ascii="仿宋" w:hAnsi="仿宋" w:eastAsia="仿宋" w:cs="仿宋"/>
                <w:szCs w:val="20"/>
              </w:rPr>
              <w:t>布置作业：</w:t>
            </w:r>
          </w:p>
          <w:p>
            <w:pPr>
              <w:spacing w:line="25" w:lineRule="atLeast"/>
              <w:rPr>
                <w:rFonts w:hint="default" w:ascii="仿宋" w:hAnsi="仿宋" w:eastAsia="仿宋" w:cs="仿宋"/>
                <w:kern w:val="36"/>
                <w:szCs w:val="21"/>
                <w:lang w:eastAsia="zh-Hans"/>
              </w:rPr>
            </w:pPr>
            <w:r>
              <w:rPr>
                <w:rFonts w:hint="eastAsia" w:ascii="仿宋" w:hAnsi="仿宋" w:eastAsia="仿宋" w:cs="仿宋"/>
                <w:szCs w:val="20"/>
              </w:rPr>
              <w:t>蓝墨云端发布线上资源，个人进行查看并练习相</w:t>
            </w:r>
            <w:r>
              <w:rPr>
                <w:rFonts w:hint="eastAsia" w:ascii="仿宋" w:hAnsi="仿宋" w:eastAsia="仿宋" w:cs="仿宋"/>
                <w:szCs w:val="20"/>
                <w:lang w:val="en-US" w:eastAsia="zh-Hans"/>
              </w:rPr>
              <w:t>应知识点</w:t>
            </w:r>
            <w:r>
              <w:rPr>
                <w:rFonts w:hint="default" w:ascii="仿宋" w:hAnsi="仿宋" w:eastAsia="仿宋" w:cs="仿宋"/>
                <w:szCs w:val="20"/>
                <w:lang w:eastAsia="zh-Hans"/>
              </w:rPr>
              <w:t>。</w:t>
            </w:r>
          </w:p>
          <w:p>
            <w:pPr>
              <w:spacing w:line="25" w:lineRule="atLeast"/>
              <w:rPr>
                <w:rFonts w:ascii="仿宋" w:hAnsi="仿宋" w:eastAsia="仿宋" w:cs="仿宋"/>
                <w:kern w:val="36"/>
                <w:szCs w:val="21"/>
              </w:rPr>
            </w:pPr>
          </w:p>
        </w:tc>
        <w:tc>
          <w:tcPr>
            <w:tcW w:w="1173" w:type="dxa"/>
          </w:tcPr>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tc>
        <w:tc>
          <w:tcPr>
            <w:tcW w:w="1282" w:type="dxa"/>
          </w:tcPr>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p>
            <w:pPr>
              <w:spacing w:line="25" w:lineRule="atLeast"/>
              <w:rPr>
                <w:rFonts w:ascii="仿宋" w:hAnsi="仿宋" w:eastAsia="仿宋" w:cs="仿宋"/>
                <w:kern w:val="0"/>
                <w:szCs w:val="21"/>
                <w:shd w:val="clear" w:color="auto" w:fill="FFFFFF"/>
              </w:rPr>
            </w:pPr>
          </w:p>
        </w:tc>
      </w:tr>
    </w:tbl>
    <w:p>
      <w:pPr>
        <w:spacing w:line="240" w:lineRule="exact"/>
        <w:rPr>
          <w:rFonts w:hint="eastAsia"/>
          <w:b/>
          <w:sz w:val="24"/>
        </w:rPr>
      </w:pPr>
      <w:bookmarkStart w:id="0" w:name="_Toc1440523300"/>
      <w:bookmarkStart w:id="1" w:name="_Toc20386"/>
    </w:p>
    <w:p>
      <w:pPr>
        <w:spacing w:line="384" w:lineRule="auto"/>
        <w:jc w:val="left"/>
        <w:rPr>
          <w:rFonts w:ascii="宋体" w:hAnsi="宋体"/>
          <w:sz w:val="24"/>
        </w:rPr>
      </w:pPr>
      <w:r>
        <w:rPr>
          <w:rFonts w:ascii="宋体" w:hAnsi="宋体"/>
          <w:sz w:val="24"/>
        </w:rPr>
        <mc:AlternateContent>
          <mc:Choice Requires="wps">
            <w:drawing>
              <wp:inline distT="0" distB="0" distL="114300" distR="114300">
                <wp:extent cx="1272540" cy="309245"/>
                <wp:effectExtent l="6350" t="6350" r="16510" b="14605"/>
                <wp:docPr id="9" name="矩形 9"/>
                <wp:cNvGraphicFramePr/>
                <a:graphic xmlns:a="http://schemas.openxmlformats.org/drawingml/2006/main">
                  <a:graphicData uri="http://schemas.microsoft.com/office/word/2010/wordprocessingShape">
                    <wps:wsp>
                      <wps:cNvSpPr>
                        <a:spLocks noRot="1"/>
                      </wps:cNvSpPr>
                      <wps:spPr>
                        <a:xfrm>
                          <a:off x="0" y="0"/>
                          <a:ext cx="1272540" cy="309245"/>
                        </a:xfrm>
                        <a:prstGeom prst="rect">
                          <a:avLst/>
                        </a:prstGeom>
                        <a:gradFill rotWithShape="1">
                          <a:gsLst>
                            <a:gs pos="0">
                              <a:srgbClr val="C0C0C0">
                                <a:alpha val="71001"/>
                              </a:srgbClr>
                            </a:gs>
                            <a:gs pos="50000">
                              <a:srgbClr val="FFFFFF"/>
                            </a:gs>
                            <a:gs pos="100000">
                              <a:srgbClr val="C0C0C0">
                                <a:alpha val="71001"/>
                              </a:srgbClr>
                            </a:gs>
                          </a:gsLst>
                          <a:lin ang="5400000" scaled="1"/>
                          <a:tileRect/>
                        </a:gradFill>
                        <a:ln w="6350" cap="flat" cmpd="sng">
                          <a:solidFill>
                            <a:srgbClr val="333333"/>
                          </a:solidFill>
                          <a:prstDash val="solid"/>
                          <a:miter/>
                          <a:headEnd type="none" w="med" len="med"/>
                          <a:tailEnd type="none" w="med" len="med"/>
                        </a:ln>
                      </wps:spPr>
                      <wps:txbx>
                        <w:txbxContent>
                          <w:p>
                            <w:pPr>
                              <w:spacing w:line="240" w:lineRule="exact"/>
                              <w:rPr>
                                <w:rFonts w:hint="default" w:eastAsiaTheme="minorEastAsia"/>
                                <w:b/>
                                <w:sz w:val="24"/>
                                <w:lang w:val="en-US" w:eastAsia="zh-Hans"/>
                              </w:rPr>
                            </w:pPr>
                            <w:r>
                              <w:rPr>
                                <w:rFonts w:hint="eastAsia"/>
                                <w:b/>
                                <w:sz w:val="24"/>
                                <w:lang w:val="en-US" w:eastAsia="zh-Hans"/>
                              </w:rPr>
                              <w:t>教学反思</w:t>
                            </w:r>
                          </w:p>
                        </w:txbxContent>
                      </wps:txbx>
                      <wps:bodyPr upright="1"/>
                    </wps:wsp>
                  </a:graphicData>
                </a:graphic>
              </wp:inline>
            </w:drawing>
          </mc:Choice>
          <mc:Fallback>
            <w:pict>
              <v:rect id="_x0000_s1026" o:spid="_x0000_s1026" o:spt="1" style="height:24.35pt;width:100.2pt;" fillcolor="#C0C0C0" filled="t" stroked="t" coordsize="21600,21600" o:gfxdata="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x8qjbtYAAAAEAQAADwAAAAAAAAAB&#10;ACAAAAA4AAAAZHJzL2Rvd25yZXYueG1sUEsBAhQAFAAAAAgAh07iQFgKktZuAgAAWAUAAA4AAAAA&#10;AAAAAQAgAAAAOwEAAGRycy9lMm9Eb2MueG1sUEsFBgAAAAAGAAYAWQEAABsGAAAAAA==&#10;">
                <v:fill type="gradient" on="t" color2="#FFFFFF" opacity="46531f" focus="50%" focussize="0,0" rotate="t"/>
                <v:stroke weight="0.5pt" color="#333333" joinstyle="miter"/>
                <v:imagedata o:title=""/>
                <o:lock v:ext="edit" rotation="t" aspectratio="f"/>
                <v:textbox>
                  <w:txbxContent>
                    <w:p>
                      <w:pPr>
                        <w:spacing w:line="240" w:lineRule="exact"/>
                        <w:rPr>
                          <w:rFonts w:hint="default" w:eastAsiaTheme="minorEastAsia"/>
                          <w:b/>
                          <w:sz w:val="24"/>
                          <w:lang w:val="en-US" w:eastAsia="zh-Hans"/>
                        </w:rPr>
                      </w:pPr>
                      <w:r>
                        <w:rPr>
                          <w:rFonts w:hint="eastAsia"/>
                          <w:b/>
                          <w:sz w:val="24"/>
                          <w:lang w:val="en-US" w:eastAsia="zh-Hans"/>
                        </w:rPr>
                        <w:t>教学反思</w:t>
                      </w:r>
                    </w:p>
                  </w:txbxContent>
                </v:textbox>
                <w10:wrap type="none"/>
                <w10:anchorlock/>
              </v:rect>
            </w:pict>
          </mc:Fallback>
        </mc:AlternateContent>
      </w:r>
    </w:p>
    <w:bookmarkEnd w:id="0"/>
    <w:bookmarkEnd w:id="1"/>
    <w:p>
      <w:pPr>
        <w:spacing w:line="384" w:lineRule="auto"/>
        <w:ind w:firstLine="480" w:firstLineChars="200"/>
        <w:rPr>
          <w:rFonts w:ascii="Times New Roman" w:hAnsi="Times New Roman" w:eastAsia="宋体" w:cs="Times New Roman"/>
          <w:color w:val="000000"/>
          <w:sz w:val="24"/>
          <w:shd w:val="clear" w:color="auto" w:fill="FFFFFF"/>
        </w:rPr>
      </w:pPr>
      <w:bookmarkStart w:id="2" w:name="_Toc192698163"/>
      <w:bookmarkStart w:id="3" w:name="_Toc144466822"/>
      <w:bookmarkStart w:id="4" w:name="_Toc16841"/>
      <w:r>
        <w:rPr>
          <w:rFonts w:hint="default" w:ascii="Times New Roman" w:hAnsi="Times New Roman" w:eastAsia="宋体" w:cs="Times New Roman"/>
          <w:color w:val="000000"/>
          <w:sz w:val="24"/>
          <w:shd w:val="clear" w:color="auto" w:fill="FFFFFF"/>
        </w:rPr>
        <w:t>1</w:t>
      </w:r>
      <w:r>
        <w:rPr>
          <w:rFonts w:hint="eastAsia" w:ascii="Times New Roman" w:hAnsi="Times New Roman" w:eastAsia="宋体" w:cs="Times New Roman"/>
          <w:color w:val="000000"/>
          <w:sz w:val="24"/>
          <w:shd w:val="clear" w:color="auto" w:fill="FFFFFF"/>
          <w:lang w:val="en-US" w:eastAsia="zh-Hans"/>
        </w:rPr>
        <w:t>.</w:t>
      </w:r>
      <w:r>
        <w:rPr>
          <w:rFonts w:hint="eastAsia" w:ascii="Times New Roman" w:hAnsi="Times New Roman" w:eastAsia="宋体" w:cs="Times New Roman"/>
          <w:color w:val="000000"/>
          <w:sz w:val="24"/>
          <w:shd w:val="clear" w:color="auto" w:fill="FFFFFF"/>
        </w:rPr>
        <w:t>教学内容</w:t>
      </w:r>
      <w:bookmarkEnd w:id="2"/>
      <w:bookmarkEnd w:id="3"/>
      <w:bookmarkEnd w:id="4"/>
    </w:p>
    <w:p>
      <w:pPr>
        <w:spacing w:line="384" w:lineRule="auto"/>
        <w:ind w:firstLine="480" w:firstLineChars="200"/>
        <w:rPr>
          <w:rFonts w:ascii="Times New Roman" w:hAnsi="Times New Roman" w:eastAsia="宋体" w:cs="Times New Roman"/>
          <w:color w:val="000000"/>
          <w:sz w:val="24"/>
          <w:shd w:val="clear" w:color="auto" w:fill="FFFFFF"/>
          <w:lang w:eastAsia="zh-Hans"/>
        </w:rPr>
      </w:pPr>
      <w:r>
        <w:rPr>
          <w:rFonts w:hint="eastAsia" w:ascii="Times New Roman" w:hAnsi="Times New Roman" w:eastAsia="宋体" w:cs="Times New Roman"/>
          <w:color w:val="000000"/>
          <w:sz w:val="24"/>
          <w:shd w:val="clear" w:color="auto" w:fill="FFFFFF"/>
          <w:lang w:eastAsia="zh-Hans"/>
        </w:rPr>
        <w:t>教学内容</w:t>
      </w:r>
      <w:r>
        <w:rPr>
          <w:rFonts w:hint="eastAsia" w:ascii="Times New Roman" w:hAnsi="Times New Roman" w:eastAsia="宋体" w:cs="Times New Roman"/>
          <w:color w:val="000000"/>
          <w:sz w:val="24"/>
          <w:shd w:val="clear" w:color="auto" w:fill="FFFFFF"/>
          <w:lang w:val="en-US" w:eastAsia="zh-Hans"/>
        </w:rPr>
        <w:t>较为</w:t>
      </w:r>
      <w:r>
        <w:rPr>
          <w:rFonts w:hint="eastAsia" w:ascii="Times New Roman" w:hAnsi="Times New Roman" w:eastAsia="宋体" w:cs="Times New Roman"/>
          <w:color w:val="000000"/>
          <w:sz w:val="24"/>
          <w:shd w:val="clear" w:color="auto" w:fill="FFFFFF"/>
          <w:lang w:eastAsia="zh-Hans"/>
        </w:rPr>
        <w:t>抽象枯燥，学生学习兴趣不高；德育教育与课程的融合</w:t>
      </w:r>
      <w:r>
        <w:rPr>
          <w:rFonts w:hint="eastAsia" w:ascii="Times New Roman" w:hAnsi="Times New Roman" w:eastAsia="宋体" w:cs="Times New Roman"/>
          <w:color w:val="000000"/>
          <w:sz w:val="24"/>
          <w:shd w:val="clear" w:color="auto" w:fill="FFFFFF"/>
          <w:lang w:val="en-US" w:eastAsia="zh-Hans"/>
        </w:rPr>
        <w:t>还有进一步提升的空间</w:t>
      </w:r>
      <w:r>
        <w:rPr>
          <w:rFonts w:hint="eastAsia" w:ascii="Times New Roman" w:hAnsi="Times New Roman" w:eastAsia="宋体" w:cs="Times New Roman"/>
          <w:color w:val="000000"/>
          <w:sz w:val="24"/>
          <w:shd w:val="clear" w:color="auto" w:fill="FFFFFF"/>
          <w:lang w:eastAsia="zh-Hans"/>
        </w:rPr>
        <w:t>。</w:t>
      </w:r>
    </w:p>
    <w:p>
      <w:pPr>
        <w:spacing w:line="384" w:lineRule="auto"/>
        <w:ind w:firstLine="480" w:firstLineChars="200"/>
        <w:rPr>
          <w:rFonts w:ascii="Times New Roman" w:hAnsi="Times New Roman" w:eastAsia="宋体" w:cs="Times New Roman"/>
          <w:color w:val="000000"/>
          <w:sz w:val="24"/>
          <w:shd w:val="clear" w:color="auto" w:fill="FFFFFF"/>
        </w:rPr>
      </w:pPr>
      <w:r>
        <w:rPr>
          <w:rFonts w:hint="eastAsia" w:ascii="Times New Roman" w:hAnsi="Times New Roman" w:eastAsia="宋体" w:cs="Times New Roman"/>
          <w:color w:val="000000"/>
          <w:sz w:val="24"/>
          <w:shd w:val="clear" w:color="auto" w:fill="FFFFFF"/>
          <w:lang w:eastAsia="zh-Hans"/>
        </w:rPr>
        <w:t>改进措施：</w:t>
      </w:r>
      <w:r>
        <w:rPr>
          <w:rFonts w:hint="eastAsia" w:ascii="Times New Roman" w:hAnsi="Times New Roman" w:eastAsia="宋体" w:cs="Times New Roman"/>
          <w:color w:val="000000"/>
          <w:sz w:val="24"/>
          <w:shd w:val="clear" w:color="auto" w:fill="FFFFFF"/>
        </w:rPr>
        <w:t>根据教学大纲和课程标准对教材内容进行了优化处理，删减了一些过于抽象且对初学者意义不大的理论知识与进阶技巧，使精简后的教学内容更符合学情。融入校企合作资源，将真实工作</w:t>
      </w:r>
      <w:r>
        <w:rPr>
          <w:rFonts w:hint="eastAsia" w:ascii="Times New Roman" w:hAnsi="Times New Roman" w:eastAsia="宋体" w:cs="Times New Roman"/>
          <w:color w:val="000000"/>
          <w:sz w:val="24"/>
          <w:shd w:val="clear" w:color="auto" w:fill="FFFFFF"/>
          <w:lang w:eastAsia="zh-Hans"/>
        </w:rPr>
        <w:t>场景</w:t>
      </w:r>
      <w:r>
        <w:rPr>
          <w:rFonts w:hint="eastAsia" w:ascii="Times New Roman" w:hAnsi="Times New Roman" w:eastAsia="宋体" w:cs="Times New Roman"/>
          <w:color w:val="000000"/>
          <w:sz w:val="24"/>
          <w:shd w:val="clear" w:color="auto" w:fill="FFFFFF"/>
        </w:rPr>
        <w:t>呈现到课堂，</w:t>
      </w:r>
      <w:r>
        <w:rPr>
          <w:rFonts w:hint="eastAsia" w:ascii="Times New Roman" w:hAnsi="Times New Roman" w:eastAsia="宋体" w:cs="Times New Roman"/>
          <w:color w:val="000000"/>
          <w:sz w:val="24"/>
          <w:shd w:val="clear" w:color="auto" w:fill="FFFFFF"/>
          <w:lang w:eastAsia="zh-Hans"/>
        </w:rPr>
        <w:t>使</w:t>
      </w:r>
      <w:r>
        <w:rPr>
          <w:rFonts w:hint="eastAsia" w:ascii="Times New Roman" w:hAnsi="Times New Roman" w:eastAsia="宋体" w:cs="Times New Roman"/>
          <w:color w:val="000000"/>
          <w:sz w:val="24"/>
          <w:shd w:val="clear" w:color="auto" w:fill="FFFFFF"/>
        </w:rPr>
        <w:t>学习氛围</w:t>
      </w:r>
      <w:r>
        <w:rPr>
          <w:rFonts w:hint="eastAsia" w:ascii="Times New Roman" w:hAnsi="Times New Roman" w:eastAsia="宋体" w:cs="Times New Roman"/>
          <w:color w:val="000000"/>
          <w:sz w:val="24"/>
          <w:shd w:val="clear" w:color="auto" w:fill="FFFFFF"/>
          <w:lang w:eastAsia="zh-Hans"/>
        </w:rPr>
        <w:t>得到</w:t>
      </w:r>
      <w:r>
        <w:rPr>
          <w:rFonts w:hint="eastAsia" w:ascii="Times New Roman" w:hAnsi="Times New Roman" w:eastAsia="宋体" w:cs="Times New Roman"/>
          <w:color w:val="000000"/>
          <w:sz w:val="24"/>
          <w:shd w:val="clear" w:color="auto" w:fill="FFFFFF"/>
        </w:rPr>
        <w:t>明显提升，在课程中</w:t>
      </w:r>
      <w:r>
        <w:rPr>
          <w:rFonts w:hint="eastAsia" w:ascii="Times New Roman" w:hAnsi="Times New Roman" w:eastAsia="宋体" w:cs="Times New Roman"/>
          <w:color w:val="000000"/>
          <w:sz w:val="24"/>
          <w:shd w:val="clear" w:color="auto" w:fill="FFFFFF"/>
          <w:lang w:val="en-US" w:eastAsia="zh-Hans"/>
        </w:rPr>
        <w:t>进一步加强</w:t>
      </w:r>
      <w:r>
        <w:rPr>
          <w:rFonts w:hint="eastAsia" w:ascii="Times New Roman" w:hAnsi="Times New Roman" w:eastAsia="宋体" w:cs="Times New Roman"/>
          <w:color w:val="000000"/>
          <w:sz w:val="24"/>
          <w:shd w:val="clear" w:color="auto" w:fill="FFFFFF"/>
        </w:rPr>
        <w:t>德育、</w:t>
      </w:r>
      <w:r>
        <w:rPr>
          <w:rFonts w:hint="eastAsia" w:ascii="Times New Roman" w:hAnsi="Times New Roman" w:eastAsia="宋体" w:cs="Times New Roman"/>
          <w:color w:val="000000"/>
          <w:sz w:val="24"/>
          <w:shd w:val="clear" w:color="auto" w:fill="FFFFFF"/>
          <w:lang w:eastAsia="zh-Hans"/>
        </w:rPr>
        <w:t>思政</w:t>
      </w:r>
      <w:r>
        <w:rPr>
          <w:rFonts w:hint="eastAsia" w:ascii="Times New Roman" w:hAnsi="Times New Roman" w:eastAsia="宋体" w:cs="Times New Roman"/>
          <w:color w:val="000000"/>
          <w:sz w:val="24"/>
          <w:shd w:val="clear" w:color="auto" w:fill="FFFFFF"/>
        </w:rPr>
        <w:t>教学</w:t>
      </w:r>
      <w:r>
        <w:rPr>
          <w:rFonts w:hint="default" w:ascii="Times New Roman" w:hAnsi="Times New Roman" w:eastAsia="宋体" w:cs="Times New Roman"/>
          <w:color w:val="000000"/>
          <w:sz w:val="24"/>
          <w:shd w:val="clear" w:color="auto" w:fill="FFFFFF"/>
        </w:rPr>
        <w:t>，</w:t>
      </w:r>
      <w:r>
        <w:rPr>
          <w:rFonts w:hint="eastAsia" w:ascii="Times New Roman" w:hAnsi="Times New Roman" w:eastAsia="宋体" w:cs="Times New Roman"/>
          <w:color w:val="000000"/>
          <w:sz w:val="24"/>
          <w:shd w:val="clear" w:color="auto" w:fill="FFFFFF"/>
          <w:lang w:val="en-US" w:eastAsia="zh-Hans"/>
        </w:rPr>
        <w:t>继续</w:t>
      </w:r>
      <w:r>
        <w:rPr>
          <w:rFonts w:hint="eastAsia" w:ascii="Times New Roman" w:hAnsi="Times New Roman" w:eastAsia="宋体" w:cs="Times New Roman"/>
          <w:color w:val="000000"/>
          <w:sz w:val="24"/>
          <w:shd w:val="clear" w:color="auto" w:fill="FFFFFF"/>
        </w:rPr>
        <w:t>挖掘高职</w:t>
      </w:r>
      <w:r>
        <w:rPr>
          <w:rFonts w:hint="eastAsia" w:ascii="Times New Roman" w:hAnsi="Times New Roman" w:eastAsia="宋体" w:cs="Times New Roman"/>
          <w:color w:val="000000"/>
          <w:sz w:val="24"/>
          <w:shd w:val="clear" w:color="auto" w:fill="FFFFFF"/>
          <w:lang w:eastAsia="zh-Hans"/>
        </w:rPr>
        <w:t>院校</w:t>
      </w:r>
      <w:r>
        <w:rPr>
          <w:rFonts w:hint="eastAsia" w:ascii="Times New Roman" w:hAnsi="Times New Roman" w:eastAsia="宋体" w:cs="Times New Roman"/>
          <w:color w:val="000000"/>
          <w:sz w:val="24"/>
          <w:shd w:val="clear" w:color="auto" w:fill="FFFFFF"/>
        </w:rPr>
        <w:t>德育教育与课程教学的融合点，真正做到立德树人、三全育人。</w:t>
      </w:r>
    </w:p>
    <w:p>
      <w:pPr>
        <w:spacing w:line="384" w:lineRule="auto"/>
        <w:ind w:firstLine="480" w:firstLineChars="200"/>
        <w:rPr>
          <w:rFonts w:ascii="Times New Roman" w:hAnsi="Times New Roman" w:eastAsia="宋体" w:cs="Times New Roman"/>
          <w:color w:val="000000"/>
          <w:sz w:val="24"/>
          <w:shd w:val="clear" w:color="auto" w:fill="FFFFFF"/>
        </w:rPr>
      </w:pPr>
      <w:bookmarkStart w:id="5" w:name="_Toc1397356244"/>
      <w:bookmarkStart w:id="6" w:name="_Toc6498"/>
      <w:bookmarkStart w:id="7" w:name="_Toc272685865"/>
      <w:r>
        <w:rPr>
          <w:rFonts w:hint="default" w:ascii="Times New Roman" w:hAnsi="Times New Roman" w:eastAsia="宋体" w:cs="Times New Roman"/>
          <w:color w:val="000000"/>
          <w:sz w:val="24"/>
          <w:shd w:val="clear" w:color="auto" w:fill="FFFFFF"/>
        </w:rPr>
        <w:t>2</w:t>
      </w:r>
      <w:r>
        <w:rPr>
          <w:rFonts w:hint="eastAsia" w:ascii="Times New Roman" w:hAnsi="Times New Roman" w:eastAsia="宋体" w:cs="Times New Roman"/>
          <w:color w:val="000000"/>
          <w:sz w:val="24"/>
          <w:shd w:val="clear" w:color="auto" w:fill="FFFFFF"/>
          <w:lang w:val="en-US" w:eastAsia="zh-Hans"/>
        </w:rPr>
        <w:t>.</w:t>
      </w:r>
      <w:r>
        <w:rPr>
          <w:rFonts w:hint="eastAsia" w:ascii="Times New Roman" w:hAnsi="Times New Roman" w:eastAsia="宋体" w:cs="Times New Roman"/>
          <w:color w:val="000000"/>
          <w:sz w:val="24"/>
          <w:shd w:val="clear" w:color="auto" w:fill="FFFFFF"/>
        </w:rPr>
        <w:t>教学资源</w:t>
      </w:r>
      <w:bookmarkEnd w:id="5"/>
      <w:bookmarkEnd w:id="6"/>
      <w:bookmarkEnd w:id="7"/>
    </w:p>
    <w:p>
      <w:pPr>
        <w:spacing w:line="384" w:lineRule="auto"/>
        <w:ind w:firstLine="480" w:firstLineChars="200"/>
        <w:rPr>
          <w:rFonts w:ascii="Times New Roman" w:hAnsi="Times New Roman" w:eastAsia="宋体" w:cs="Times New Roman"/>
          <w:color w:val="000000"/>
          <w:sz w:val="24"/>
          <w:shd w:val="clear" w:color="auto" w:fill="FFFFFF"/>
        </w:rPr>
      </w:pPr>
      <w:r>
        <w:rPr>
          <w:rFonts w:hint="eastAsia" w:ascii="Times New Roman" w:hAnsi="Times New Roman" w:eastAsia="宋体" w:cs="Times New Roman"/>
          <w:color w:val="000000"/>
          <w:sz w:val="24"/>
          <w:shd w:val="clear" w:color="auto" w:fill="FFFFFF"/>
        </w:rPr>
        <w:t>教师</w:t>
      </w:r>
      <w:r>
        <w:rPr>
          <w:rFonts w:hint="eastAsia" w:ascii="Times New Roman" w:hAnsi="Times New Roman" w:eastAsia="宋体" w:cs="Times New Roman"/>
          <w:color w:val="000000"/>
          <w:sz w:val="24"/>
          <w:shd w:val="clear" w:color="auto" w:fill="FFFFFF"/>
          <w:lang w:val="en-US" w:eastAsia="zh-Hans"/>
        </w:rPr>
        <w:t>的</w:t>
      </w:r>
      <w:r>
        <w:rPr>
          <w:rFonts w:hint="eastAsia" w:ascii="Times New Roman" w:hAnsi="Times New Roman" w:eastAsia="宋体" w:cs="Times New Roman"/>
          <w:color w:val="000000"/>
          <w:sz w:val="24"/>
          <w:shd w:val="clear" w:color="auto" w:fill="FFFFFF"/>
        </w:rPr>
        <w:t>日常教学工作任务较重，投入数字化教学资源开发的精力有限，课程数字化资源开发力度还不够，自制微课视频的质量有待提升。</w:t>
      </w:r>
    </w:p>
    <w:p>
      <w:pPr>
        <w:spacing w:line="384" w:lineRule="auto"/>
        <w:ind w:firstLine="480" w:firstLineChars="200"/>
        <w:rPr>
          <w:rFonts w:ascii="Times New Roman" w:hAnsi="Times New Roman" w:eastAsia="宋体" w:cs="Times New Roman"/>
          <w:color w:val="000000"/>
          <w:sz w:val="24"/>
          <w:shd w:val="clear" w:color="auto" w:fill="FFFFFF"/>
        </w:rPr>
      </w:pPr>
      <w:r>
        <w:rPr>
          <w:rFonts w:hint="eastAsia" w:ascii="Times New Roman" w:hAnsi="Times New Roman" w:eastAsia="宋体" w:cs="Times New Roman"/>
          <w:color w:val="000000"/>
          <w:sz w:val="24"/>
          <w:shd w:val="clear" w:color="auto" w:fill="FFFFFF"/>
        </w:rPr>
        <w:t>改进措施：吸纳有数字化教学资源制作特长的教师进入教学团队，</w:t>
      </w:r>
      <w:r>
        <w:rPr>
          <w:rFonts w:hint="eastAsia" w:ascii="Times New Roman" w:hAnsi="Times New Roman" w:eastAsia="宋体" w:cs="Times New Roman"/>
          <w:color w:val="000000"/>
          <w:sz w:val="24"/>
          <w:shd w:val="clear" w:color="auto" w:fill="FFFFFF"/>
          <w:lang w:val="en-US" w:eastAsia="zh-Hans"/>
        </w:rPr>
        <w:t>并</w:t>
      </w:r>
      <w:r>
        <w:rPr>
          <w:rFonts w:hint="eastAsia" w:ascii="Times New Roman" w:hAnsi="Times New Roman" w:eastAsia="宋体" w:cs="Times New Roman"/>
          <w:color w:val="000000"/>
          <w:sz w:val="24"/>
          <w:shd w:val="clear" w:color="auto" w:fill="FFFFFF"/>
        </w:rPr>
        <w:t>组织学生成立专门团队协助开发</w:t>
      </w:r>
      <w:r>
        <w:rPr>
          <w:rFonts w:hint="default" w:ascii="Times New Roman" w:hAnsi="Times New Roman" w:eastAsia="宋体" w:cs="Times New Roman"/>
          <w:color w:val="000000"/>
          <w:sz w:val="24"/>
          <w:shd w:val="clear" w:color="auto" w:fill="FFFFFF"/>
        </w:rPr>
        <w:t>。</w:t>
      </w:r>
      <w:r>
        <w:rPr>
          <w:rFonts w:hint="eastAsia" w:ascii="Times New Roman" w:hAnsi="Times New Roman" w:eastAsia="宋体" w:cs="Times New Roman"/>
          <w:color w:val="000000"/>
          <w:sz w:val="24"/>
          <w:shd w:val="clear" w:color="auto" w:fill="FFFFFF"/>
        </w:rPr>
        <w:t>建设</w:t>
      </w:r>
      <w:r>
        <w:rPr>
          <w:rFonts w:hint="eastAsia" w:ascii="Times New Roman" w:hAnsi="Times New Roman" w:eastAsia="宋体" w:cs="Times New Roman"/>
          <w:color w:val="000000"/>
          <w:sz w:val="24"/>
          <w:shd w:val="clear" w:color="auto" w:fill="FFFFFF"/>
          <w:lang w:val="en-US" w:eastAsia="zh-Hans"/>
        </w:rPr>
        <w:t>课程的优质资源共享库</w:t>
      </w:r>
      <w:r>
        <w:rPr>
          <w:rFonts w:hint="eastAsia" w:ascii="Times New Roman" w:hAnsi="Times New Roman" w:eastAsia="宋体" w:cs="Times New Roman"/>
          <w:color w:val="000000"/>
          <w:sz w:val="24"/>
          <w:shd w:val="clear" w:color="auto" w:fill="FFFFFF"/>
        </w:rPr>
        <w:t>，根据行业发展的需求，通过精品</w:t>
      </w:r>
      <w:r>
        <w:rPr>
          <w:rFonts w:hint="eastAsia" w:ascii="Times New Roman" w:hAnsi="Times New Roman" w:eastAsia="宋体" w:cs="Times New Roman"/>
          <w:color w:val="000000"/>
          <w:sz w:val="24"/>
          <w:shd w:val="clear" w:color="auto" w:fill="FFFFFF"/>
          <w:lang w:val="en-US" w:eastAsia="zh-Hans"/>
        </w:rPr>
        <w:t>开放</w:t>
      </w:r>
      <w:r>
        <w:rPr>
          <w:rFonts w:hint="eastAsia" w:ascii="Times New Roman" w:hAnsi="Times New Roman" w:eastAsia="宋体" w:cs="Times New Roman"/>
          <w:color w:val="000000"/>
          <w:sz w:val="24"/>
          <w:shd w:val="clear" w:color="auto" w:fill="FFFFFF"/>
        </w:rPr>
        <w:t>课程的建设，</w:t>
      </w:r>
      <w:r>
        <w:rPr>
          <w:rFonts w:hint="eastAsia" w:ascii="Times New Roman" w:hAnsi="Times New Roman" w:eastAsia="宋体" w:cs="Times New Roman"/>
          <w:color w:val="000000"/>
          <w:sz w:val="24"/>
          <w:shd w:val="clear" w:color="auto" w:fill="FFFFFF"/>
          <w:lang w:val="en-US" w:eastAsia="zh-Hans"/>
        </w:rPr>
        <w:t>以点带面</w:t>
      </w:r>
      <w:r>
        <w:rPr>
          <w:rFonts w:hint="default" w:ascii="Times New Roman" w:hAnsi="Times New Roman" w:eastAsia="宋体" w:cs="Times New Roman"/>
          <w:color w:val="000000"/>
          <w:sz w:val="24"/>
          <w:shd w:val="clear" w:color="auto" w:fill="FFFFFF"/>
          <w:lang w:eastAsia="zh-Hans"/>
        </w:rPr>
        <w:t>，</w:t>
      </w:r>
      <w:r>
        <w:rPr>
          <w:rFonts w:hint="eastAsia" w:ascii="Times New Roman" w:hAnsi="Times New Roman" w:eastAsia="宋体" w:cs="Times New Roman"/>
          <w:color w:val="000000"/>
          <w:sz w:val="24"/>
          <w:shd w:val="clear" w:color="auto" w:fill="FFFFFF"/>
        </w:rPr>
        <w:t>带动整体</w:t>
      </w:r>
      <w:r>
        <w:rPr>
          <w:rFonts w:hint="eastAsia" w:ascii="Times New Roman" w:hAnsi="Times New Roman" w:eastAsia="宋体" w:cs="Times New Roman"/>
          <w:color w:val="000000"/>
          <w:sz w:val="24"/>
          <w:shd w:val="clear" w:color="auto" w:fill="FFFFFF"/>
          <w:lang w:val="en-US" w:eastAsia="zh-Hans"/>
        </w:rPr>
        <w:t>专业教学体系的构建</w:t>
      </w:r>
      <w:r>
        <w:rPr>
          <w:rFonts w:hint="eastAsia" w:ascii="Times New Roman" w:hAnsi="Times New Roman" w:eastAsia="宋体" w:cs="Times New Roman"/>
          <w:color w:val="000000"/>
          <w:sz w:val="24"/>
          <w:shd w:val="clear" w:color="auto" w:fill="FFFFFF"/>
        </w:rPr>
        <w:t>。</w:t>
      </w:r>
    </w:p>
    <w:p>
      <w:pPr>
        <w:spacing w:line="384" w:lineRule="auto"/>
        <w:ind w:firstLine="480" w:firstLineChars="200"/>
        <w:rPr>
          <w:rFonts w:ascii="Times New Roman" w:hAnsi="Times New Roman" w:eastAsia="宋体" w:cs="Times New Roman"/>
          <w:color w:val="000000"/>
          <w:sz w:val="24"/>
          <w:shd w:val="clear" w:color="auto" w:fill="FFFFFF"/>
        </w:rPr>
      </w:pPr>
      <w:r>
        <w:rPr>
          <w:rFonts w:ascii="Times New Roman" w:hAnsi="Times New Roman" w:eastAsia="宋体" w:cs="Times New Roman"/>
          <w:color w:val="000000"/>
          <w:sz w:val="24"/>
          <w:shd w:val="clear" w:color="auto" w:fill="FFFFFF"/>
        </w:rPr>
        <w:t xml:space="preserve">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华文隶书">
    <w:altName w:val="报隶-简"/>
    <w:panose1 w:val="02010800040101010101"/>
    <w:charset w:val="86"/>
    <w:family w:val="auto"/>
    <w:pitch w:val="default"/>
    <w:sig w:usb0="00000000" w:usb1="00000000" w:usb2="00000010" w:usb3="00000000" w:csb0="00040000" w:csb1="00000000"/>
  </w:font>
  <w:font w:name="报隶-简">
    <w:panose1 w:val="02010600040101010101"/>
    <w:charset w:val="86"/>
    <w:family w:val="auto"/>
    <w:pitch w:val="default"/>
    <w:sig w:usb0="00000000" w:usb1="00000000" w:usb2="00000000" w:usb3="00000000" w:csb0="00160000" w:csb1="00000000"/>
  </w:font>
  <w:font w:name="仿宋_GB2312">
    <w:altName w:val="方正仿宋_GBK"/>
    <w:panose1 w:val="00000000000000000000"/>
    <w:charset w:val="00"/>
    <w:family w:val="modern"/>
    <w:pitch w:val="default"/>
    <w:sig w:usb0="00000000" w:usb1="00000000" w:usb2="00000010" w:usb3="00000000" w:csb0="00040000" w:csb1="00000000"/>
  </w:font>
  <w:font w:name="方正仿宋_GBK">
    <w:panose1 w:val="02000000000000000000"/>
    <w:charset w:val="86"/>
    <w:family w:val="auto"/>
    <w:pitch w:val="default"/>
    <w:sig w:usb0="00000000" w:usb1="00000000" w:usb2="00000000" w:usb3="00000000" w:csb0="00160000" w:csb1="00000000"/>
  </w:font>
  <w:font w:name="仿宋">
    <w:altName w:val="方正仿宋_GBK"/>
    <w:panose1 w:val="02010609060101010101"/>
    <w:charset w:val="86"/>
    <w:family w:val="modern"/>
    <w:pitch w:val="default"/>
    <w:sig w:usb0="00000000" w:usb1="00000000" w:usb2="00000016" w:usb3="00000000" w:csb0="00040001"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E3A2DA"/>
    <w:multiLevelType w:val="singleLevel"/>
    <w:tmpl w:val="ABE3A2DA"/>
    <w:lvl w:ilvl="0" w:tentative="0">
      <w:start w:val="1"/>
      <w:numFmt w:val="decimal"/>
      <w:lvlText w:val="%1."/>
      <w:lvlJc w:val="left"/>
      <w:pPr>
        <w:tabs>
          <w:tab w:val="left" w:pos="312"/>
        </w:tabs>
      </w:pPr>
    </w:lvl>
  </w:abstractNum>
  <w:abstractNum w:abstractNumId="1">
    <w:nsid w:val="EAF6C213"/>
    <w:multiLevelType w:val="singleLevel"/>
    <w:tmpl w:val="EAF6C213"/>
    <w:lvl w:ilvl="0" w:tentative="0">
      <w:start w:val="2"/>
      <w:numFmt w:val="decimal"/>
      <w:suff w:val="nothing"/>
      <w:lvlText w:val="（%1）"/>
      <w:lvlJc w:val="left"/>
    </w:lvl>
  </w:abstractNum>
  <w:abstractNum w:abstractNumId="2">
    <w:nsid w:val="FC3E1C0D"/>
    <w:multiLevelType w:val="singleLevel"/>
    <w:tmpl w:val="FC3E1C0D"/>
    <w:lvl w:ilvl="0" w:tentative="0">
      <w:start w:val="5"/>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1F5D47"/>
    <w:rsid w:val="00703929"/>
    <w:rsid w:val="009E6B03"/>
    <w:rsid w:val="00D21DFE"/>
    <w:rsid w:val="00D92C6F"/>
    <w:rsid w:val="00DA13CE"/>
    <w:rsid w:val="00ED7A9C"/>
    <w:rsid w:val="00FC3345"/>
    <w:rsid w:val="03DD22B1"/>
    <w:rsid w:val="067EBD70"/>
    <w:rsid w:val="071E0EFD"/>
    <w:rsid w:val="0E524DE9"/>
    <w:rsid w:val="139F3104"/>
    <w:rsid w:val="157F5AA5"/>
    <w:rsid w:val="190D26AB"/>
    <w:rsid w:val="19B65153"/>
    <w:rsid w:val="1B7EAE31"/>
    <w:rsid w:val="1C9077A2"/>
    <w:rsid w:val="1FE757EF"/>
    <w:rsid w:val="1FEFFE2C"/>
    <w:rsid w:val="1FF3B976"/>
    <w:rsid w:val="1FF72A31"/>
    <w:rsid w:val="1FFF002F"/>
    <w:rsid w:val="1FFFE89B"/>
    <w:rsid w:val="2AF519CE"/>
    <w:rsid w:val="2E583951"/>
    <w:rsid w:val="2F370279"/>
    <w:rsid w:val="2F4E2663"/>
    <w:rsid w:val="2FF1C31B"/>
    <w:rsid w:val="2FFF7B93"/>
    <w:rsid w:val="31880286"/>
    <w:rsid w:val="32A61669"/>
    <w:rsid w:val="33F738F8"/>
    <w:rsid w:val="360E286F"/>
    <w:rsid w:val="37DB087C"/>
    <w:rsid w:val="37FFB881"/>
    <w:rsid w:val="389F412A"/>
    <w:rsid w:val="39CE1637"/>
    <w:rsid w:val="39F66FA7"/>
    <w:rsid w:val="3AEB9D74"/>
    <w:rsid w:val="3AFB51D0"/>
    <w:rsid w:val="3BFD0D02"/>
    <w:rsid w:val="3CBF50A0"/>
    <w:rsid w:val="3CCB53DA"/>
    <w:rsid w:val="3DBCB422"/>
    <w:rsid w:val="3DD33FC3"/>
    <w:rsid w:val="3E14513A"/>
    <w:rsid w:val="3E5F9C9D"/>
    <w:rsid w:val="3EBF33BE"/>
    <w:rsid w:val="3EBFD885"/>
    <w:rsid w:val="3EDFD0D0"/>
    <w:rsid w:val="3EFD42BF"/>
    <w:rsid w:val="3F751D79"/>
    <w:rsid w:val="3FE92085"/>
    <w:rsid w:val="3FEF8FDA"/>
    <w:rsid w:val="3FFF7182"/>
    <w:rsid w:val="3FFFC904"/>
    <w:rsid w:val="41355343"/>
    <w:rsid w:val="44616DF0"/>
    <w:rsid w:val="482D5DCE"/>
    <w:rsid w:val="489AAE8B"/>
    <w:rsid w:val="49372C3F"/>
    <w:rsid w:val="4A264947"/>
    <w:rsid w:val="4B3F3254"/>
    <w:rsid w:val="4BD62BEB"/>
    <w:rsid w:val="4D9FDD45"/>
    <w:rsid w:val="4DFF6892"/>
    <w:rsid w:val="4F0EBC24"/>
    <w:rsid w:val="4FDF2B4B"/>
    <w:rsid w:val="50C6D879"/>
    <w:rsid w:val="539F3577"/>
    <w:rsid w:val="53EAC393"/>
    <w:rsid w:val="53F3062B"/>
    <w:rsid w:val="5775EA64"/>
    <w:rsid w:val="579E2E10"/>
    <w:rsid w:val="5CAF9075"/>
    <w:rsid w:val="5E7C7E90"/>
    <w:rsid w:val="5E8E1F1B"/>
    <w:rsid w:val="5EEB6057"/>
    <w:rsid w:val="5EEE514F"/>
    <w:rsid w:val="5EF2BACE"/>
    <w:rsid w:val="5F37C293"/>
    <w:rsid w:val="5F774E0D"/>
    <w:rsid w:val="5FBE8BDB"/>
    <w:rsid w:val="5FDBE7C0"/>
    <w:rsid w:val="5FE76F58"/>
    <w:rsid w:val="5FFE1FF9"/>
    <w:rsid w:val="5FFF8036"/>
    <w:rsid w:val="5FFFEA22"/>
    <w:rsid w:val="63F1F960"/>
    <w:rsid w:val="665AFCDE"/>
    <w:rsid w:val="671F5D47"/>
    <w:rsid w:val="67A81CCB"/>
    <w:rsid w:val="67FA37B9"/>
    <w:rsid w:val="691C2D31"/>
    <w:rsid w:val="6BF515C5"/>
    <w:rsid w:val="6C177129"/>
    <w:rsid w:val="6DBF8DE7"/>
    <w:rsid w:val="6DF7A472"/>
    <w:rsid w:val="6DFFFD01"/>
    <w:rsid w:val="6E290D22"/>
    <w:rsid w:val="6EEFCB7C"/>
    <w:rsid w:val="6F0B4EA8"/>
    <w:rsid w:val="6F605C53"/>
    <w:rsid w:val="6F9AECCE"/>
    <w:rsid w:val="6FAF8D62"/>
    <w:rsid w:val="6FBD0C3B"/>
    <w:rsid w:val="6FD7699F"/>
    <w:rsid w:val="6FDBA381"/>
    <w:rsid w:val="6FF76169"/>
    <w:rsid w:val="6FFF5B6D"/>
    <w:rsid w:val="734F80B2"/>
    <w:rsid w:val="765B04D1"/>
    <w:rsid w:val="76C36202"/>
    <w:rsid w:val="76FD1AB1"/>
    <w:rsid w:val="771FFE96"/>
    <w:rsid w:val="7774AEEB"/>
    <w:rsid w:val="777D3C2C"/>
    <w:rsid w:val="77AE3EE0"/>
    <w:rsid w:val="77BF4125"/>
    <w:rsid w:val="77C70729"/>
    <w:rsid w:val="77DFF4F2"/>
    <w:rsid w:val="77E70F86"/>
    <w:rsid w:val="77FD1452"/>
    <w:rsid w:val="789DD85B"/>
    <w:rsid w:val="78FB9612"/>
    <w:rsid w:val="79FB8D44"/>
    <w:rsid w:val="7BAF53DF"/>
    <w:rsid w:val="7BBE1586"/>
    <w:rsid w:val="7BD3EAF7"/>
    <w:rsid w:val="7BFFB331"/>
    <w:rsid w:val="7D072F17"/>
    <w:rsid w:val="7D3B131E"/>
    <w:rsid w:val="7D3FA492"/>
    <w:rsid w:val="7D7F2C5B"/>
    <w:rsid w:val="7DA8506A"/>
    <w:rsid w:val="7DCFA2A1"/>
    <w:rsid w:val="7DE6B1DA"/>
    <w:rsid w:val="7DE748D2"/>
    <w:rsid w:val="7DFDD0CC"/>
    <w:rsid w:val="7EBC5CB0"/>
    <w:rsid w:val="7ED39713"/>
    <w:rsid w:val="7F5F4BB5"/>
    <w:rsid w:val="7F979B18"/>
    <w:rsid w:val="7F9D364A"/>
    <w:rsid w:val="7FCF745B"/>
    <w:rsid w:val="7FEB80AE"/>
    <w:rsid w:val="7FEE4833"/>
    <w:rsid w:val="7FF7DA23"/>
    <w:rsid w:val="7FF7E8D6"/>
    <w:rsid w:val="7FFEB125"/>
    <w:rsid w:val="7FFEC8E1"/>
    <w:rsid w:val="7FFFA835"/>
    <w:rsid w:val="95EB25D0"/>
    <w:rsid w:val="9A6E2104"/>
    <w:rsid w:val="9CD3A823"/>
    <w:rsid w:val="9FB2DF04"/>
    <w:rsid w:val="9FDDB20D"/>
    <w:rsid w:val="9FF0D6DA"/>
    <w:rsid w:val="ACEFED2B"/>
    <w:rsid w:val="AEFF76E4"/>
    <w:rsid w:val="AFB7BF52"/>
    <w:rsid w:val="AFEE4E35"/>
    <w:rsid w:val="B1FDC672"/>
    <w:rsid w:val="B35BE86A"/>
    <w:rsid w:val="B5FF2DB8"/>
    <w:rsid w:val="B65D7BC8"/>
    <w:rsid w:val="B7DF07BB"/>
    <w:rsid w:val="BA3EC2B7"/>
    <w:rsid w:val="BB69B248"/>
    <w:rsid w:val="BDD543DA"/>
    <w:rsid w:val="BE3FE9C5"/>
    <w:rsid w:val="BF2FEF54"/>
    <w:rsid w:val="BF3FCC16"/>
    <w:rsid w:val="BF76C3B5"/>
    <w:rsid w:val="BFD21E7D"/>
    <w:rsid w:val="BFF3FDAE"/>
    <w:rsid w:val="C32DEA10"/>
    <w:rsid w:val="C5FF2199"/>
    <w:rsid w:val="C7F90DB0"/>
    <w:rsid w:val="C7F9FBEA"/>
    <w:rsid w:val="CD4FBF1C"/>
    <w:rsid w:val="CFD5AB80"/>
    <w:rsid w:val="D757BF6A"/>
    <w:rsid w:val="D7D7F1A6"/>
    <w:rsid w:val="D7F778C5"/>
    <w:rsid w:val="DBF63D08"/>
    <w:rsid w:val="DC1EA523"/>
    <w:rsid w:val="DDBF98BD"/>
    <w:rsid w:val="DDEBB078"/>
    <w:rsid w:val="DE658CC3"/>
    <w:rsid w:val="DEFEDEAB"/>
    <w:rsid w:val="DF17AA32"/>
    <w:rsid w:val="DF5D3366"/>
    <w:rsid w:val="DF7727BF"/>
    <w:rsid w:val="DF7BCA90"/>
    <w:rsid w:val="DFDE8ADD"/>
    <w:rsid w:val="DFEF0661"/>
    <w:rsid w:val="DFFEFEE6"/>
    <w:rsid w:val="DFFFB368"/>
    <w:rsid w:val="E3F1103B"/>
    <w:rsid w:val="E6F7B714"/>
    <w:rsid w:val="E7778AF0"/>
    <w:rsid w:val="E7EB6D15"/>
    <w:rsid w:val="EADB0E7A"/>
    <w:rsid w:val="EAFD487C"/>
    <w:rsid w:val="EB1DEB73"/>
    <w:rsid w:val="EBBEB8CC"/>
    <w:rsid w:val="EBBFC2DB"/>
    <w:rsid w:val="EBE71BD3"/>
    <w:rsid w:val="EBFF7BC5"/>
    <w:rsid w:val="ED2F37E5"/>
    <w:rsid w:val="EDBA1C2D"/>
    <w:rsid w:val="EDBBC673"/>
    <w:rsid w:val="EDBE3354"/>
    <w:rsid w:val="EDFFD9B4"/>
    <w:rsid w:val="EE4FEAE3"/>
    <w:rsid w:val="EE7F90AB"/>
    <w:rsid w:val="EEFF9734"/>
    <w:rsid w:val="EF2E3F3C"/>
    <w:rsid w:val="EF7F876B"/>
    <w:rsid w:val="EFE7B5F8"/>
    <w:rsid w:val="EFEED76A"/>
    <w:rsid w:val="EFFFB70C"/>
    <w:rsid w:val="F3F49437"/>
    <w:rsid w:val="F4F7D836"/>
    <w:rsid w:val="F5EFBE77"/>
    <w:rsid w:val="F5F61C35"/>
    <w:rsid w:val="F6BFF0A4"/>
    <w:rsid w:val="F6CFEAA8"/>
    <w:rsid w:val="F6D64261"/>
    <w:rsid w:val="F6FF1138"/>
    <w:rsid w:val="F6FF7970"/>
    <w:rsid w:val="F77F3673"/>
    <w:rsid w:val="F7BB418A"/>
    <w:rsid w:val="F7FEDF89"/>
    <w:rsid w:val="F7FF24D0"/>
    <w:rsid w:val="F7FF7370"/>
    <w:rsid w:val="F9E597DC"/>
    <w:rsid w:val="F9FF9850"/>
    <w:rsid w:val="FAE6492A"/>
    <w:rsid w:val="FB5760C8"/>
    <w:rsid w:val="FB7FBF2E"/>
    <w:rsid w:val="FBA7E66C"/>
    <w:rsid w:val="FBBB663E"/>
    <w:rsid w:val="FBE5DBB6"/>
    <w:rsid w:val="FBFD1386"/>
    <w:rsid w:val="FBFF0359"/>
    <w:rsid w:val="FBFFEE72"/>
    <w:rsid w:val="FD7593AF"/>
    <w:rsid w:val="FDBF8BA7"/>
    <w:rsid w:val="FDD516FE"/>
    <w:rsid w:val="FDF7C790"/>
    <w:rsid w:val="FDFE6A1C"/>
    <w:rsid w:val="FDFF6DDD"/>
    <w:rsid w:val="FE7B1853"/>
    <w:rsid w:val="FEC66747"/>
    <w:rsid w:val="FEDFE019"/>
    <w:rsid w:val="FEED6B98"/>
    <w:rsid w:val="FEFACD6C"/>
    <w:rsid w:val="FF268BC0"/>
    <w:rsid w:val="FF70657B"/>
    <w:rsid w:val="FF79DB56"/>
    <w:rsid w:val="FF7E300E"/>
    <w:rsid w:val="FF7F7C54"/>
    <w:rsid w:val="FFBCA2C2"/>
    <w:rsid w:val="FFBF0B5C"/>
    <w:rsid w:val="FFBF78B0"/>
    <w:rsid w:val="FFE78E3A"/>
    <w:rsid w:val="FFE9650F"/>
    <w:rsid w:val="FFEB14FD"/>
    <w:rsid w:val="FFED58FB"/>
    <w:rsid w:val="FFF2BE88"/>
    <w:rsid w:val="FFF7DB1B"/>
    <w:rsid w:val="FFFA2664"/>
    <w:rsid w:val="FFFC4855"/>
    <w:rsid w:val="FFFC7659"/>
    <w:rsid w:val="FFFF0531"/>
    <w:rsid w:val="FFFF1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customStyle="1" w:styleId="9">
    <w:name w:val="批注框文本 Char"/>
    <w:basedOn w:val="8"/>
    <w:link w:val="3"/>
    <w:qFormat/>
    <w:uiPriority w:val="0"/>
    <w:rPr>
      <w:rFonts w:asciiTheme="minorHAnsi" w:hAnsiTheme="minorHAnsi" w:eastAsiaTheme="minorEastAsia" w:cstheme="minorBidi"/>
      <w:kern w:val="2"/>
      <w:sz w:val="18"/>
      <w:szCs w:val="18"/>
    </w:rPr>
  </w:style>
  <w:style w:type="character" w:customStyle="1" w:styleId="10">
    <w:name w:val="页眉 Char"/>
    <w:basedOn w:val="8"/>
    <w:link w:val="5"/>
    <w:qFormat/>
    <w:uiPriority w:val="0"/>
    <w:rPr>
      <w:rFonts w:asciiTheme="minorHAnsi" w:hAnsiTheme="minorHAnsi" w:eastAsiaTheme="minorEastAsia" w:cstheme="minorBidi"/>
      <w:kern w:val="2"/>
      <w:sz w:val="18"/>
      <w:szCs w:val="18"/>
    </w:rPr>
  </w:style>
  <w:style w:type="character" w:customStyle="1" w:styleId="11">
    <w:name w:val="页脚 Char"/>
    <w:basedOn w:val="8"/>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GIF"/><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551</Words>
  <Characters>3143</Characters>
  <Lines>26</Lines>
  <Paragraphs>7</Paragraphs>
  <TotalTime>23</TotalTime>
  <ScaleCrop>false</ScaleCrop>
  <LinksUpToDate>false</LinksUpToDate>
  <CharactersWithSpaces>3687</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2018-11-11T05:16:00Z</dcterms:created>
  <dc:creator>更南方</dc:creator>
  <cp:lastModifiedBy>朴小 猫儿 </cp:lastModifiedBy>
  <dcterms:modified xsi:type="dcterms:W3CDTF">2022-12-04T01:53:12Z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AA93650551913BF0A7107F631F50A420</vt:lpwstr>
  </property>
</Properties>
</file>