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eastAsia="微软雅黑" w:cs="Times New Roman"/>
          <w:b/>
          <w:bCs/>
          <w:sz w:val="48"/>
          <w:szCs w:val="44"/>
        </w:rPr>
      </w:pPr>
    </w:p>
    <w:p>
      <w:pPr>
        <w:jc w:val="center"/>
        <w:rPr>
          <w:rFonts w:ascii="Times New Roman" w:hAnsi="Times New Roman" w:eastAsia="微软雅黑" w:cs="Times New Roman"/>
          <w:b/>
          <w:bCs/>
          <w:sz w:val="48"/>
          <w:szCs w:val="44"/>
        </w:rPr>
      </w:pPr>
    </w:p>
    <w:p>
      <w:pPr>
        <w:jc w:val="center"/>
        <w:rPr>
          <w:rFonts w:ascii="Times New Roman" w:hAnsi="Times New Roman" w:eastAsia="微软雅黑" w:cs="Times New Roman"/>
          <w:b/>
          <w:bCs/>
          <w:sz w:val="48"/>
          <w:szCs w:val="44"/>
        </w:rPr>
      </w:pPr>
    </w:p>
    <w:p>
      <w:pPr>
        <w:jc w:val="center"/>
        <w:rPr>
          <w:rFonts w:ascii="Times New Roman" w:hAnsi="Times New Roman" w:eastAsia="微软雅黑" w:cs="Times New Roman"/>
          <w:b/>
          <w:bCs/>
          <w:sz w:val="48"/>
          <w:szCs w:val="44"/>
        </w:rPr>
      </w:pPr>
    </w:p>
    <w:p>
      <w:pPr>
        <w:jc w:val="center"/>
        <w:rPr>
          <w:rFonts w:ascii="Times New Roman" w:hAnsi="Times New Roman" w:eastAsia="微软雅黑" w:cs="Times New Roman"/>
          <w:b/>
          <w:bCs/>
          <w:sz w:val="48"/>
          <w:szCs w:val="48"/>
        </w:rPr>
      </w:pPr>
      <w:r>
        <w:rPr>
          <w:rFonts w:hint="eastAsia" w:ascii="Times New Roman" w:hAnsi="Times New Roman" w:eastAsia="微软雅黑" w:cs="Times New Roman"/>
          <w:b/>
          <w:bCs/>
          <w:sz w:val="48"/>
          <w:szCs w:val="48"/>
          <w:lang w:eastAsia="zh-Hans"/>
        </w:rPr>
        <w:t>运动系统—躯干骨</w:t>
      </w:r>
    </w:p>
    <w:p>
      <w:pPr>
        <w:jc w:val="center"/>
        <w:rPr>
          <w:rFonts w:ascii="Times New Roman" w:hAnsi="Times New Roman" w:cs="Times New Roman"/>
          <w:b/>
          <w:bCs/>
        </w:rPr>
      </w:pPr>
      <w:r>
        <w:rPr>
          <w:rFonts w:ascii="Times New Roman" w:hAnsi="Times New Roman" w:cs="Times New Roman"/>
          <w:b/>
          <w:bCs/>
        </w:rPr>
        <w:t>教  案</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rPr>
          <w:rFonts w:ascii="Times New Roman" w:hAnsi="Times New Roman" w:cs="Times New Roman"/>
          <w:b/>
          <w:bCs/>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57"/>
        <w:gridCol w:w="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op w:val="nil"/>
              <w:left w:val="nil"/>
              <w:bottom w:val="nil"/>
              <w:right w:val="nil"/>
            </w:tcBorders>
          </w:tcPr>
          <w:p>
            <w:pPr>
              <w:jc w:val="distribute"/>
              <w:rPr>
                <w:rFonts w:ascii="Times New Roman" w:hAnsi="Times New Roman" w:cs="Times New Roman"/>
                <w:b/>
                <w:bCs/>
                <w:szCs w:val="24"/>
              </w:rPr>
            </w:pPr>
            <w:r>
              <w:rPr>
                <w:rFonts w:ascii="Times New Roman" w:hAnsi="Times New Roman" w:cs="Times New Roman"/>
                <w:b/>
                <w:bCs/>
                <w:szCs w:val="24"/>
              </w:rPr>
              <w:t>参赛组别</w:t>
            </w:r>
          </w:p>
        </w:tc>
        <w:tc>
          <w:tcPr>
            <w:tcW w:w="457" w:type="dxa"/>
            <w:tcBorders>
              <w:top w:val="nil"/>
              <w:left w:val="nil"/>
              <w:bottom w:val="nil"/>
              <w:right w:val="nil"/>
            </w:tcBorders>
          </w:tcPr>
          <w:p>
            <w:pPr>
              <w:jc w:val="center"/>
              <w:rPr>
                <w:rFonts w:ascii="Times New Roman" w:hAnsi="Times New Roman" w:cs="Times New Roman"/>
                <w:b/>
                <w:bCs/>
                <w:szCs w:val="24"/>
              </w:rPr>
            </w:pPr>
            <w:r>
              <w:rPr>
                <w:rFonts w:ascii="Times New Roman" w:hAnsi="Times New Roman" w:cs="Times New Roman"/>
                <w:b/>
                <w:bCs/>
                <w:szCs w:val="24"/>
              </w:rPr>
              <w:t>：</w:t>
            </w:r>
          </w:p>
        </w:tc>
        <w:tc>
          <w:tcPr>
            <w:tcW w:w="3311" w:type="dxa"/>
            <w:tcBorders>
              <w:top w:val="nil"/>
              <w:left w:val="nil"/>
              <w:bottom w:val="single" w:color="auto" w:sz="4" w:space="0"/>
              <w:right w:val="nil"/>
            </w:tcBorders>
          </w:tcPr>
          <w:p>
            <w:pPr>
              <w:rPr>
                <w:rFonts w:hint="eastAsia" w:ascii="Times New Roman" w:hAnsi="Times New Roman" w:eastAsia="宋体" w:cs="Times New Roman"/>
                <w:b/>
                <w:bCs/>
                <w:szCs w:val="24"/>
                <w:lang w:val="en-US" w:eastAsia="zh-CN"/>
              </w:rPr>
            </w:pPr>
            <w:r>
              <w:rPr>
                <w:rFonts w:hint="eastAsia" w:ascii="Times New Roman" w:hAnsi="Times New Roman" w:cs="Times New Roman"/>
                <w:b/>
                <w:bCs/>
                <w:szCs w:val="24"/>
                <w:lang w:val="en-US" w:eastAsia="zh-CN"/>
              </w:rPr>
              <w:t>理工组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op w:val="nil"/>
              <w:left w:val="nil"/>
              <w:bottom w:val="nil"/>
              <w:right w:val="nil"/>
            </w:tcBorders>
          </w:tcPr>
          <w:p>
            <w:pPr>
              <w:jc w:val="distribute"/>
              <w:rPr>
                <w:rFonts w:ascii="Times New Roman" w:hAnsi="Times New Roman" w:cs="Times New Roman"/>
                <w:b/>
                <w:bCs/>
                <w:szCs w:val="24"/>
              </w:rPr>
            </w:pPr>
            <w:r>
              <w:rPr>
                <w:rFonts w:ascii="Times New Roman" w:hAnsi="Times New Roman" w:cs="Times New Roman"/>
                <w:b/>
                <w:bCs/>
                <w:szCs w:val="24"/>
              </w:rPr>
              <w:t>专业名称</w:t>
            </w:r>
          </w:p>
        </w:tc>
        <w:tc>
          <w:tcPr>
            <w:tcW w:w="457" w:type="dxa"/>
            <w:tcBorders>
              <w:top w:val="nil"/>
              <w:left w:val="nil"/>
              <w:bottom w:val="nil"/>
              <w:right w:val="nil"/>
            </w:tcBorders>
          </w:tcPr>
          <w:p>
            <w:pPr>
              <w:jc w:val="center"/>
              <w:rPr>
                <w:rFonts w:ascii="Times New Roman" w:hAnsi="Times New Roman" w:cs="Times New Roman"/>
                <w:b/>
                <w:bCs/>
                <w:szCs w:val="24"/>
              </w:rPr>
            </w:pPr>
            <w:r>
              <w:rPr>
                <w:rFonts w:ascii="Times New Roman" w:hAnsi="Times New Roman" w:cs="Times New Roman"/>
                <w:b/>
                <w:bCs/>
                <w:szCs w:val="24"/>
              </w:rPr>
              <w:t>：</w:t>
            </w:r>
          </w:p>
        </w:tc>
        <w:tc>
          <w:tcPr>
            <w:tcW w:w="3311" w:type="dxa"/>
            <w:tcBorders>
              <w:top w:val="single" w:color="auto" w:sz="4" w:space="0"/>
              <w:left w:val="nil"/>
              <w:bottom w:val="single" w:color="auto" w:sz="4" w:space="0"/>
              <w:right w:val="nil"/>
            </w:tcBorders>
          </w:tcPr>
          <w:p>
            <w:pPr>
              <w:rPr>
                <w:rFonts w:ascii="Times New Roman" w:hAnsi="Times New Roman" w:cs="Times New Roman"/>
                <w:b/>
                <w:bCs/>
                <w:szCs w:val="24"/>
              </w:rPr>
            </w:pPr>
            <w:r>
              <w:rPr>
                <w:rFonts w:hint="eastAsia" w:ascii="Times New Roman" w:hAnsi="Times New Roman" w:cs="Times New Roman"/>
                <w:b/>
                <w:bCs/>
                <w:szCs w:val="24"/>
              </w:rPr>
              <w:t>护理专业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op w:val="nil"/>
              <w:left w:val="nil"/>
              <w:bottom w:val="nil"/>
              <w:right w:val="nil"/>
            </w:tcBorders>
          </w:tcPr>
          <w:p>
            <w:pPr>
              <w:jc w:val="distribute"/>
              <w:rPr>
                <w:rFonts w:ascii="Times New Roman" w:hAnsi="Times New Roman" w:cs="Times New Roman"/>
                <w:b/>
                <w:bCs/>
                <w:szCs w:val="24"/>
              </w:rPr>
            </w:pPr>
            <w:r>
              <w:rPr>
                <w:rFonts w:ascii="Times New Roman" w:hAnsi="Times New Roman" w:cs="Times New Roman"/>
                <w:b/>
                <w:bCs/>
                <w:szCs w:val="24"/>
              </w:rPr>
              <w:t>参赛课程</w:t>
            </w:r>
          </w:p>
        </w:tc>
        <w:tc>
          <w:tcPr>
            <w:tcW w:w="457" w:type="dxa"/>
            <w:tcBorders>
              <w:top w:val="nil"/>
              <w:left w:val="nil"/>
              <w:bottom w:val="nil"/>
              <w:right w:val="nil"/>
            </w:tcBorders>
          </w:tcPr>
          <w:p>
            <w:pPr>
              <w:jc w:val="center"/>
              <w:rPr>
                <w:rFonts w:ascii="Times New Roman" w:hAnsi="Times New Roman" w:cs="Times New Roman"/>
                <w:b/>
                <w:bCs/>
                <w:szCs w:val="24"/>
              </w:rPr>
            </w:pPr>
            <w:r>
              <w:rPr>
                <w:rFonts w:ascii="Times New Roman" w:hAnsi="Times New Roman" w:cs="Times New Roman"/>
                <w:b/>
                <w:bCs/>
                <w:szCs w:val="24"/>
              </w:rPr>
              <w:t>：</w:t>
            </w:r>
          </w:p>
        </w:tc>
        <w:tc>
          <w:tcPr>
            <w:tcW w:w="3311" w:type="dxa"/>
            <w:tcBorders>
              <w:top w:val="single" w:color="auto" w:sz="4" w:space="0"/>
              <w:left w:val="nil"/>
              <w:bottom w:val="single" w:color="auto" w:sz="4" w:space="0"/>
              <w:right w:val="nil"/>
            </w:tcBorders>
          </w:tcPr>
          <w:p>
            <w:pPr>
              <w:rPr>
                <w:rFonts w:ascii="Times New Roman" w:hAnsi="Times New Roman" w:cs="Times New Roman"/>
                <w:b/>
                <w:bCs/>
                <w:szCs w:val="24"/>
              </w:rPr>
            </w:pPr>
            <w:r>
              <w:rPr>
                <w:rFonts w:hint="eastAsia" w:ascii="Times New Roman" w:hAnsi="Times New Roman" w:cs="Times New Roman"/>
                <w:b/>
                <w:bCs/>
                <w:szCs w:val="24"/>
              </w:rPr>
              <w:t>解剖学与组织胚胎学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op w:val="nil"/>
              <w:left w:val="nil"/>
              <w:bottom w:val="nil"/>
              <w:right w:val="nil"/>
            </w:tcBorders>
          </w:tcPr>
          <w:p>
            <w:pPr>
              <w:jc w:val="distribute"/>
              <w:rPr>
                <w:rFonts w:ascii="Times New Roman" w:hAnsi="Times New Roman" w:cs="Times New Roman"/>
                <w:b/>
                <w:bCs/>
                <w:szCs w:val="24"/>
              </w:rPr>
            </w:pPr>
            <w:r>
              <w:rPr>
                <w:rFonts w:ascii="Times New Roman" w:hAnsi="Times New Roman" w:cs="Times New Roman"/>
                <w:b/>
                <w:bCs/>
                <w:szCs w:val="24"/>
              </w:rPr>
              <w:t>授课班级</w:t>
            </w:r>
          </w:p>
        </w:tc>
        <w:tc>
          <w:tcPr>
            <w:tcW w:w="457" w:type="dxa"/>
            <w:tcBorders>
              <w:top w:val="nil"/>
              <w:left w:val="nil"/>
              <w:bottom w:val="nil"/>
              <w:right w:val="nil"/>
            </w:tcBorders>
          </w:tcPr>
          <w:p>
            <w:pPr>
              <w:jc w:val="center"/>
              <w:rPr>
                <w:rFonts w:ascii="Times New Roman" w:hAnsi="Times New Roman" w:cs="Times New Roman"/>
                <w:b/>
                <w:bCs/>
                <w:szCs w:val="24"/>
              </w:rPr>
            </w:pPr>
            <w:r>
              <w:rPr>
                <w:rFonts w:ascii="Times New Roman" w:hAnsi="Times New Roman" w:cs="Times New Roman"/>
                <w:b/>
                <w:bCs/>
                <w:szCs w:val="24"/>
              </w:rPr>
              <w:t>：</w:t>
            </w:r>
          </w:p>
        </w:tc>
        <w:tc>
          <w:tcPr>
            <w:tcW w:w="3311" w:type="dxa"/>
            <w:tcBorders>
              <w:top w:val="single" w:color="auto" w:sz="4" w:space="0"/>
              <w:left w:val="nil"/>
              <w:bottom w:val="single" w:color="auto" w:sz="4" w:space="0"/>
              <w:right w:val="nil"/>
            </w:tcBorders>
          </w:tcPr>
          <w:p>
            <w:pPr>
              <w:rPr>
                <w:rFonts w:ascii="Times New Roman" w:hAnsi="Times New Roman" w:cs="Times New Roman"/>
                <w:b/>
                <w:bCs/>
                <w:szCs w:val="24"/>
              </w:rPr>
            </w:pPr>
            <w:r>
              <w:rPr>
                <w:rFonts w:hint="eastAsia" w:ascii="Times New Roman" w:hAnsi="Times New Roman" w:cs="Times New Roman"/>
                <w:b/>
                <w:bCs/>
                <w:szCs w:val="24"/>
              </w:rPr>
              <w:t>2</w:t>
            </w:r>
            <w:r>
              <w:rPr>
                <w:rFonts w:ascii="Times New Roman" w:hAnsi="Times New Roman" w:cs="Times New Roman"/>
                <w:b/>
                <w:bCs/>
                <w:szCs w:val="24"/>
              </w:rPr>
              <w:t>022</w:t>
            </w:r>
            <w:r>
              <w:rPr>
                <w:rFonts w:hint="eastAsia" w:ascii="Times New Roman" w:hAnsi="Times New Roman" w:cs="Times New Roman"/>
                <w:b/>
                <w:bCs/>
                <w:szCs w:val="24"/>
              </w:rPr>
              <w:t>级护理1</w:t>
            </w:r>
            <w:r>
              <w:rPr>
                <w:rFonts w:ascii="Times New Roman" w:hAnsi="Times New Roman" w:cs="Times New Roman"/>
                <w:b/>
                <w:bCs/>
                <w:szCs w:val="24"/>
              </w:rPr>
              <w:t>7</w:t>
            </w:r>
            <w:r>
              <w:rPr>
                <w:rFonts w:hint="eastAsia" w:ascii="Times New Roman" w:hAnsi="Times New Roman" w:cs="Times New Roman"/>
                <w:b/>
                <w:bCs/>
                <w:szCs w:val="24"/>
              </w:rPr>
              <w:t>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op w:val="nil"/>
              <w:left w:val="nil"/>
              <w:bottom w:val="nil"/>
              <w:right w:val="nil"/>
            </w:tcBorders>
          </w:tcPr>
          <w:p>
            <w:pPr>
              <w:jc w:val="distribute"/>
              <w:rPr>
                <w:rFonts w:ascii="Times New Roman" w:hAnsi="Times New Roman" w:cs="Times New Roman"/>
                <w:b/>
                <w:bCs/>
                <w:szCs w:val="24"/>
              </w:rPr>
            </w:pPr>
            <w:r>
              <w:rPr>
                <w:rFonts w:ascii="Times New Roman" w:hAnsi="Times New Roman" w:cs="Times New Roman"/>
                <w:b/>
                <w:bCs/>
                <w:szCs w:val="24"/>
              </w:rPr>
              <w:t>参赛时</w:t>
            </w:r>
            <w:r>
              <w:rPr>
                <w:rFonts w:hint="eastAsia" w:ascii="Times New Roman" w:hAnsi="Times New Roman" w:cs="Times New Roman"/>
                <w:b/>
                <w:bCs/>
                <w:szCs w:val="24"/>
              </w:rPr>
              <w:t>长</w:t>
            </w:r>
          </w:p>
        </w:tc>
        <w:tc>
          <w:tcPr>
            <w:tcW w:w="457" w:type="dxa"/>
            <w:tcBorders>
              <w:top w:val="nil"/>
              <w:left w:val="nil"/>
              <w:bottom w:val="nil"/>
              <w:right w:val="nil"/>
            </w:tcBorders>
          </w:tcPr>
          <w:p>
            <w:pPr>
              <w:jc w:val="center"/>
              <w:rPr>
                <w:rFonts w:ascii="Times New Roman" w:hAnsi="Times New Roman" w:cs="Times New Roman"/>
                <w:b/>
                <w:bCs/>
                <w:szCs w:val="24"/>
              </w:rPr>
            </w:pPr>
            <w:r>
              <w:rPr>
                <w:rFonts w:ascii="Times New Roman" w:hAnsi="Times New Roman" w:cs="Times New Roman"/>
                <w:b/>
                <w:bCs/>
                <w:szCs w:val="24"/>
              </w:rPr>
              <w:t>：</w:t>
            </w:r>
          </w:p>
        </w:tc>
        <w:tc>
          <w:tcPr>
            <w:tcW w:w="3311" w:type="dxa"/>
            <w:tcBorders>
              <w:top w:val="single" w:color="auto" w:sz="4" w:space="0"/>
              <w:left w:val="nil"/>
              <w:bottom w:val="single" w:color="auto" w:sz="4" w:space="0"/>
              <w:right w:val="nil"/>
            </w:tcBorders>
          </w:tcPr>
          <w:p>
            <w:pPr>
              <w:rPr>
                <w:rFonts w:hint="eastAsia" w:ascii="Times New Roman" w:hAnsi="Times New Roman" w:cs="Times New Roman"/>
                <w:b/>
                <w:bCs/>
                <w:szCs w:val="24"/>
              </w:rPr>
            </w:pPr>
            <w:r>
              <w:rPr>
                <w:rFonts w:ascii="Times New Roman" w:hAnsi="Times New Roman" w:cs="Times New Roman"/>
                <w:b/>
                <w:bCs/>
                <w:szCs w:val="24"/>
              </w:rPr>
              <w:t>2</w:t>
            </w:r>
            <w:r>
              <w:rPr>
                <w:rFonts w:hint="eastAsia" w:ascii="Times New Roman" w:hAnsi="Times New Roman" w:cs="Times New Roman"/>
                <w:b/>
                <w:bCs/>
                <w:szCs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7" w:type="dxa"/>
            <w:tcBorders>
              <w:top w:val="nil"/>
              <w:left w:val="nil"/>
              <w:bottom w:val="nil"/>
              <w:right w:val="nil"/>
            </w:tcBorders>
          </w:tcPr>
          <w:p>
            <w:pPr>
              <w:jc w:val="distribute"/>
              <w:rPr>
                <w:rFonts w:hint="default" w:ascii="Times New Roman" w:hAnsi="Times New Roman" w:eastAsia="宋体" w:cs="Times New Roman"/>
                <w:b/>
                <w:bCs/>
                <w:szCs w:val="24"/>
                <w:lang w:val="en-US" w:eastAsia="zh-CN"/>
              </w:rPr>
            </w:pPr>
            <w:r>
              <w:rPr>
                <w:rFonts w:hint="eastAsia" w:ascii="Times New Roman" w:hAnsi="Times New Roman" w:cs="Times New Roman"/>
                <w:b/>
                <w:bCs/>
                <w:szCs w:val="24"/>
                <w:lang w:val="en-US" w:eastAsia="zh-CN"/>
              </w:rPr>
              <w:t>参赛成员</w:t>
            </w:r>
          </w:p>
        </w:tc>
        <w:tc>
          <w:tcPr>
            <w:tcW w:w="457" w:type="dxa"/>
            <w:tcBorders>
              <w:top w:val="nil"/>
              <w:left w:val="nil"/>
              <w:bottom w:val="nil"/>
              <w:right w:val="nil"/>
            </w:tcBorders>
          </w:tcPr>
          <w:p>
            <w:pPr>
              <w:jc w:val="center"/>
              <w:rPr>
                <w:rFonts w:hint="eastAsia" w:ascii="Times New Roman" w:hAnsi="Times New Roman" w:eastAsia="宋体" w:cs="Times New Roman"/>
                <w:b/>
                <w:bCs/>
                <w:szCs w:val="24"/>
                <w:lang w:eastAsia="zh-CN"/>
              </w:rPr>
            </w:pPr>
            <w:r>
              <w:rPr>
                <w:rFonts w:hint="eastAsia" w:ascii="Times New Roman" w:hAnsi="Times New Roman" w:cs="Times New Roman"/>
                <w:b/>
                <w:bCs/>
                <w:szCs w:val="24"/>
                <w:lang w:eastAsia="zh-CN"/>
              </w:rPr>
              <w:t>：</w:t>
            </w:r>
          </w:p>
        </w:tc>
        <w:tc>
          <w:tcPr>
            <w:tcW w:w="3311" w:type="dxa"/>
            <w:tcBorders>
              <w:top w:val="single" w:color="auto" w:sz="4" w:space="0"/>
              <w:left w:val="nil"/>
              <w:bottom w:val="single" w:color="auto" w:sz="4" w:space="0"/>
              <w:right w:val="nil"/>
            </w:tcBorders>
          </w:tcPr>
          <w:p>
            <w:pPr>
              <w:rPr>
                <w:rFonts w:hint="default" w:ascii="Times New Roman" w:hAnsi="Times New Roman" w:eastAsia="宋体" w:cs="Times New Roman"/>
                <w:b/>
                <w:bCs/>
                <w:szCs w:val="24"/>
                <w:lang w:val="en-US" w:eastAsia="zh-CN"/>
              </w:rPr>
            </w:pPr>
            <w:r>
              <w:rPr>
                <w:rFonts w:hint="eastAsia" w:ascii="Times New Roman" w:hAnsi="Times New Roman" w:cs="Times New Roman"/>
                <w:b/>
                <w:bCs/>
                <w:szCs w:val="24"/>
                <w:lang w:val="en-US" w:eastAsia="zh-CN"/>
              </w:rPr>
              <w:t>罗丹、雷欢</w:t>
            </w:r>
          </w:p>
        </w:tc>
      </w:tr>
    </w:tbl>
    <w:p>
      <w:pPr>
        <w:rPr>
          <w:rFonts w:ascii="Times New Roman" w:hAnsi="Times New Roman" w:cs="Times New Roman"/>
          <w:b/>
          <w:bCs/>
        </w:rPr>
        <w:sectPr>
          <w:headerReference r:id="rId5" w:type="default"/>
          <w:pgSz w:w="11906" w:h="16838"/>
          <w:pgMar w:top="1440" w:right="1800" w:bottom="1440" w:left="1800" w:header="851" w:footer="992" w:gutter="0"/>
          <w:cols w:space="425" w:num="1"/>
          <w:docGrid w:type="lines" w:linePitch="312" w:charSpace="0"/>
        </w:sectPr>
      </w:pPr>
    </w:p>
    <w:p>
      <w:pPr>
        <w:jc w:val="center"/>
        <w:rPr>
          <w:rFonts w:ascii="Times New Roman" w:hAnsi="Times New Roman" w:eastAsia="微软雅黑" w:cs="Times New Roman"/>
          <w:b/>
          <w:bCs/>
          <w:sz w:val="36"/>
          <w:szCs w:val="32"/>
          <w:lang w:eastAsia="zh-Hans"/>
        </w:rPr>
      </w:pPr>
      <w:r>
        <w:rPr>
          <w:rFonts w:ascii="Times New Roman" w:hAnsi="Times New Roman" w:eastAsia="微软雅黑" w:cs="Times New Roman"/>
          <w:b/>
          <w:bCs/>
          <w:sz w:val="36"/>
          <w:szCs w:val="32"/>
          <w:lang w:eastAsia="zh-Hans"/>
        </w:rPr>
        <w:t>教案：</w:t>
      </w:r>
      <w:r>
        <w:rPr>
          <w:rFonts w:hint="eastAsia" w:ascii="Times New Roman" w:hAnsi="Times New Roman" w:eastAsia="微软雅黑" w:cs="Times New Roman"/>
          <w:b/>
          <w:bCs/>
          <w:sz w:val="36"/>
          <w:szCs w:val="32"/>
          <w:lang w:eastAsia="zh-Hans"/>
        </w:rPr>
        <w:t>运动系统—躯干骨</w:t>
      </w:r>
    </w:p>
    <w:p>
      <w:pPr>
        <w:rPr>
          <w:rFonts w:ascii="Times New Roman" w:hAnsi="Times New Roman" w:cs="Times New Roman"/>
          <w:b/>
          <w:bCs/>
          <w:lang w:eastAsia="zh-Hans"/>
        </w:rPr>
      </w:pPr>
      <w:r>
        <w:rPr>
          <w:rFonts w:ascii="Times New Roman" w:hAnsi="Times New Roman" w:cs="Times New Roman"/>
          <w:b/>
          <w:bCs/>
          <w:lang w:eastAsia="zh-Hans"/>
        </w:rPr>
        <w:t>1.教学分析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3000"/>
        <w:gridCol w:w="1550"/>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授课内容</w:t>
            </w:r>
          </w:p>
        </w:tc>
        <w:tc>
          <w:tcPr>
            <w:tcW w:w="3000" w:type="dxa"/>
            <w:vAlign w:val="center"/>
          </w:tcPr>
          <w:p>
            <w:pPr>
              <w:jc w:val="center"/>
              <w:rPr>
                <w:rFonts w:hint="eastAsia" w:ascii="Times New Roman" w:hAnsi="Times New Roman" w:eastAsia="宋体" w:cs="Times New Roman"/>
                <w:lang w:val="en-US" w:eastAsia="zh-CN"/>
              </w:rPr>
            </w:pPr>
            <w:r>
              <w:rPr>
                <w:rFonts w:hint="eastAsia" w:ascii="Times New Roman" w:hAnsi="Times New Roman" w:cs="Times New Roman"/>
                <w:lang w:eastAsia="zh-Hans"/>
              </w:rPr>
              <w:t>运动系统—</w:t>
            </w:r>
            <w:r>
              <w:rPr>
                <w:rFonts w:hint="eastAsia" w:ascii="Times New Roman" w:hAnsi="Times New Roman" w:cs="Times New Roman"/>
                <w:lang w:val="en-US" w:eastAsia="zh-CN"/>
              </w:rPr>
              <w:t>躯干骨</w:t>
            </w:r>
          </w:p>
        </w:tc>
        <w:tc>
          <w:tcPr>
            <w:tcW w:w="1550" w:type="dxa"/>
            <w:vAlign w:val="center"/>
          </w:tcPr>
          <w:p>
            <w:pPr>
              <w:jc w:val="center"/>
              <w:rPr>
                <w:rFonts w:ascii="Times New Roman" w:hAnsi="Times New Roman" w:cs="Times New Roman"/>
                <w:lang w:eastAsia="zh-Hans"/>
              </w:rPr>
            </w:pPr>
            <w:r>
              <w:rPr>
                <w:rFonts w:ascii="Times New Roman" w:hAnsi="Times New Roman" w:cs="Times New Roman"/>
                <w:lang w:eastAsia="zh-Hans"/>
              </w:rPr>
              <w:t>授课时</w:t>
            </w:r>
            <w:r>
              <w:rPr>
                <w:rFonts w:hint="eastAsia" w:ascii="Times New Roman" w:hAnsi="Times New Roman" w:cs="Times New Roman"/>
                <w:lang w:eastAsia="zh-Hans"/>
              </w:rPr>
              <w:t>长</w:t>
            </w:r>
          </w:p>
        </w:tc>
        <w:tc>
          <w:tcPr>
            <w:tcW w:w="2378" w:type="dxa"/>
            <w:vAlign w:val="center"/>
          </w:tcPr>
          <w:p>
            <w:pPr>
              <w:jc w:val="center"/>
              <w:rPr>
                <w:rFonts w:ascii="Times New Roman" w:hAnsi="Times New Roman" w:cs="Times New Roman"/>
              </w:rPr>
            </w:pPr>
            <w:r>
              <w:rPr>
                <w:rFonts w:ascii="Times New Roman" w:hAnsi="Times New Roman" w:cs="Times New Roman"/>
                <w:b/>
                <w:bCs/>
                <w:szCs w:val="24"/>
              </w:rPr>
              <w:t>2</w:t>
            </w:r>
            <w:r>
              <w:rPr>
                <w:rFonts w:hint="eastAsia" w:ascii="Times New Roman" w:hAnsi="Times New Roman" w:cs="Times New Roman"/>
                <w:b/>
                <w:bCs/>
                <w:szCs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授课班级</w:t>
            </w:r>
          </w:p>
        </w:tc>
        <w:tc>
          <w:tcPr>
            <w:tcW w:w="3000" w:type="dxa"/>
            <w:vAlign w:val="center"/>
          </w:tcPr>
          <w:p>
            <w:pPr>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022</w:t>
            </w:r>
            <w:r>
              <w:rPr>
                <w:rFonts w:hint="eastAsia" w:ascii="Times New Roman" w:hAnsi="Times New Roman" w:cs="Times New Roman"/>
              </w:rPr>
              <w:t>级护理1</w:t>
            </w:r>
            <w:r>
              <w:rPr>
                <w:rFonts w:ascii="Times New Roman" w:hAnsi="Times New Roman" w:cs="Times New Roman"/>
              </w:rPr>
              <w:t>7</w:t>
            </w:r>
            <w:r>
              <w:rPr>
                <w:rFonts w:hint="eastAsia" w:ascii="Times New Roman" w:hAnsi="Times New Roman" w:cs="Times New Roman"/>
              </w:rPr>
              <w:t>班</w:t>
            </w:r>
          </w:p>
        </w:tc>
        <w:tc>
          <w:tcPr>
            <w:tcW w:w="1550" w:type="dxa"/>
            <w:vAlign w:val="center"/>
          </w:tcPr>
          <w:p>
            <w:pPr>
              <w:jc w:val="center"/>
              <w:rPr>
                <w:rFonts w:ascii="Times New Roman" w:hAnsi="Times New Roman" w:cs="Times New Roman"/>
                <w:lang w:eastAsia="zh-Hans"/>
              </w:rPr>
            </w:pPr>
            <w:r>
              <w:rPr>
                <w:rFonts w:ascii="Times New Roman" w:hAnsi="Times New Roman" w:cs="Times New Roman"/>
                <w:lang w:eastAsia="zh-Hans"/>
              </w:rPr>
              <w:t>授课人数</w:t>
            </w:r>
          </w:p>
        </w:tc>
        <w:tc>
          <w:tcPr>
            <w:tcW w:w="2378" w:type="dxa"/>
            <w:vAlign w:val="center"/>
          </w:tcPr>
          <w:p>
            <w:pPr>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w:t>
            </w:r>
            <w:r>
              <w:rPr>
                <w:rFonts w:hint="eastAsia" w:ascii="Times New Roman" w:hAnsi="Times New Roman" w:cs="Times New Roma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授课地点</w:t>
            </w:r>
          </w:p>
        </w:tc>
        <w:tc>
          <w:tcPr>
            <w:tcW w:w="3000" w:type="dxa"/>
            <w:vAlign w:val="center"/>
          </w:tcPr>
          <w:p>
            <w:pPr>
              <w:jc w:val="center"/>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304</w:t>
            </w:r>
          </w:p>
        </w:tc>
        <w:tc>
          <w:tcPr>
            <w:tcW w:w="1550" w:type="dxa"/>
            <w:vAlign w:val="center"/>
          </w:tcPr>
          <w:p>
            <w:pPr>
              <w:jc w:val="center"/>
              <w:rPr>
                <w:rFonts w:ascii="Times New Roman" w:hAnsi="Times New Roman" w:cs="Times New Roman"/>
                <w:lang w:eastAsia="zh-Hans"/>
              </w:rPr>
            </w:pPr>
            <w:r>
              <w:rPr>
                <w:rFonts w:ascii="Times New Roman" w:hAnsi="Times New Roman" w:cs="Times New Roman"/>
                <w:lang w:eastAsia="zh-Hans"/>
              </w:rPr>
              <w:t>授课时间</w:t>
            </w:r>
          </w:p>
        </w:tc>
        <w:tc>
          <w:tcPr>
            <w:tcW w:w="2378" w:type="dxa"/>
            <w:vAlign w:val="center"/>
          </w:tcPr>
          <w:p>
            <w:pPr>
              <w:jc w:val="center"/>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1</w:t>
            </w:r>
            <w:r>
              <w:rPr>
                <w:rFonts w:ascii="Times New Roman" w:hAnsi="Times New Roman" w:cs="Times New Roma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pPr>
              <w:jc w:val="left"/>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lang w:val="en-US" w:eastAsia="zh-CN"/>
              </w:rPr>
              <w:t>掌握</w:t>
            </w:r>
            <w:r>
              <w:rPr>
                <w:rFonts w:hint="eastAsia" w:ascii="Times New Roman" w:hAnsi="Times New Roman" w:cs="Times New Roman"/>
              </w:rPr>
              <w:t>椎骨的组成：颈椎、胸椎、腰椎</w:t>
            </w:r>
          </w:p>
          <w:p>
            <w:pPr>
              <w:jc w:val="left"/>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lang w:val="en-US" w:eastAsia="zh-CN"/>
              </w:rPr>
              <w:t>掌握</w:t>
            </w:r>
            <w:r>
              <w:rPr>
                <w:rFonts w:hint="eastAsia" w:ascii="Times New Roman" w:hAnsi="Times New Roman" w:cs="Times New Roman"/>
              </w:rPr>
              <w:t>颈椎的特点</w:t>
            </w:r>
          </w:p>
          <w:p>
            <w:pPr>
              <w:jc w:val="left"/>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lang w:val="en-US" w:eastAsia="zh-CN"/>
              </w:rPr>
              <w:t>熟悉</w:t>
            </w:r>
            <w:r>
              <w:rPr>
                <w:rFonts w:hint="eastAsia" w:ascii="Times New Roman" w:hAnsi="Times New Roman" w:cs="Times New Roman"/>
              </w:rPr>
              <w:t>寰椎、枢椎、隆椎的比较</w:t>
            </w:r>
          </w:p>
          <w:p>
            <w:pPr>
              <w:jc w:val="left"/>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 xml:space="preserve">. </w:t>
            </w:r>
            <w:r>
              <w:rPr>
                <w:rFonts w:hint="eastAsia" w:ascii="Times New Roman" w:hAnsi="Times New Roman" w:cs="Times New Roman"/>
                <w:lang w:val="en-US" w:eastAsia="zh-CN"/>
              </w:rPr>
              <w:t>熟悉</w:t>
            </w:r>
            <w:r>
              <w:rPr>
                <w:rFonts w:hint="eastAsia" w:ascii="Times New Roman" w:hAnsi="Times New Roman" w:cs="Times New Roman"/>
              </w:rPr>
              <w:t>胸椎、腰椎的特点</w:t>
            </w:r>
          </w:p>
          <w:p>
            <w:pPr>
              <w:jc w:val="left"/>
              <w:rPr>
                <w:rFonts w:hint="eastAsia" w:ascii="Times New Roman" w:hAnsi="Times New Roman" w:cs="Times New Roman"/>
              </w:rPr>
            </w:pPr>
            <w:r>
              <w:rPr>
                <w:rFonts w:hint="eastAsia" w:ascii="Times New Roman" w:hAnsi="Times New Roman" w:cs="Times New Roman"/>
              </w:rPr>
              <w:t>5</w:t>
            </w:r>
            <w:r>
              <w:rPr>
                <w:rFonts w:hint="eastAsia" w:ascii="Times New Roman" w:hAnsi="Times New Roman" w:cs="Times New Roman"/>
                <w:lang w:eastAsia="zh-CN"/>
              </w:rPr>
              <w:t>.</w:t>
            </w:r>
            <w:r>
              <w:rPr>
                <w:rFonts w:hint="eastAsia" w:ascii="Times New Roman" w:hAnsi="Times New Roman" w:cs="Times New Roman"/>
                <w:lang w:val="en-US" w:eastAsia="zh-CN"/>
              </w:rPr>
              <w:t xml:space="preserve"> </w:t>
            </w:r>
            <w:bookmarkStart w:id="0" w:name="_GoBack"/>
            <w:bookmarkEnd w:id="0"/>
            <w:r>
              <w:rPr>
                <w:rFonts w:hint="eastAsia" w:ascii="Times New Roman" w:hAnsi="Times New Roman" w:cs="Times New Roman"/>
                <w:lang w:val="en-US" w:eastAsia="zh-CN"/>
              </w:rPr>
              <w:t>了解</w:t>
            </w:r>
            <w:r>
              <w:rPr>
                <w:rFonts w:hint="eastAsia" w:ascii="Times New Roman" w:hAnsi="Times New Roman" w:cs="Times New Roman"/>
              </w:rPr>
              <w:t>胸骨结构特点及胸廓结构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学情分析（专业课程组）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知识与技能基础</w:t>
            </w:r>
          </w:p>
        </w:tc>
        <w:tc>
          <w:tcPr>
            <w:tcW w:w="6928" w:type="dxa"/>
            <w:gridSpan w:val="3"/>
            <w:vAlign w:val="center"/>
          </w:tcPr>
          <w:p>
            <w:pPr>
              <w:rPr>
                <w:rFonts w:ascii="Times New Roman" w:hAnsi="Times New Roman" w:cs="Times New Roman"/>
                <w:lang w:eastAsia="zh-Hans"/>
              </w:rPr>
            </w:pPr>
            <w:r>
              <w:rPr>
                <w:rFonts w:ascii="宋体" w:hAnsi="宋体" w:cs="宋体"/>
                <w:lang w:eastAsia="zh-Hans"/>
              </w:rPr>
              <w:t>学生为</w:t>
            </w:r>
            <w:r>
              <w:rPr>
                <w:rFonts w:hint="eastAsia" w:ascii="宋体" w:hAnsi="宋体" w:cs="宋体"/>
              </w:rPr>
              <w:t>大一</w:t>
            </w:r>
            <w:r>
              <w:rPr>
                <w:rFonts w:ascii="宋体" w:hAnsi="宋体" w:cs="宋体"/>
                <w:lang w:eastAsia="zh-Hans"/>
              </w:rPr>
              <w:t>年级</w:t>
            </w:r>
            <w:r>
              <w:rPr>
                <w:rFonts w:hint="eastAsia" w:ascii="宋体" w:hAnsi="宋体" w:cs="宋体"/>
              </w:rPr>
              <w:t>护理1</w:t>
            </w:r>
            <w:r>
              <w:rPr>
                <w:rFonts w:ascii="宋体" w:hAnsi="宋体" w:cs="宋体"/>
              </w:rPr>
              <w:t>7</w:t>
            </w:r>
            <w:r>
              <w:rPr>
                <w:rFonts w:hint="eastAsia" w:ascii="宋体" w:hAnsi="宋体" w:cs="宋体"/>
              </w:rPr>
              <w:t>班的学生</w:t>
            </w:r>
            <w:r>
              <w:rPr>
                <w:rFonts w:ascii="宋体" w:hAnsi="宋体" w:cs="宋体"/>
                <w:lang w:eastAsia="zh-Hans"/>
              </w:rPr>
              <w:t>，</w:t>
            </w:r>
            <w:r>
              <w:rPr>
                <w:rFonts w:hint="eastAsia" w:ascii="宋体" w:hAnsi="宋体" w:cs="宋体"/>
              </w:rPr>
              <w:t>该班学生大部分是高考统招学生，</w:t>
            </w:r>
            <w:r>
              <w:rPr>
                <w:rFonts w:ascii="宋体" w:hAnsi="宋体" w:cs="宋体"/>
                <w:lang w:eastAsia="zh-Hans"/>
              </w:rPr>
              <w:t>学习积极性较强，</w:t>
            </w:r>
            <w:r>
              <w:rPr>
                <w:rFonts w:hint="eastAsia" w:ascii="宋体" w:hAnsi="宋体" w:cs="宋体"/>
              </w:rPr>
              <w:t>学习习惯很好，</w:t>
            </w:r>
            <w:r>
              <w:rPr>
                <w:rFonts w:ascii="宋体" w:hAnsi="宋体" w:cs="宋体"/>
                <w:lang w:eastAsia="zh-Hans"/>
              </w:rPr>
              <w:t>求知欲强，</w:t>
            </w:r>
            <w:r>
              <w:rPr>
                <w:rFonts w:hint="eastAsia" w:ascii="宋体" w:hAnsi="宋体" w:cs="宋体"/>
              </w:rPr>
              <w:t>对医学的探索欲高涨，但</w:t>
            </w:r>
            <w:r>
              <w:rPr>
                <w:rFonts w:ascii="宋体" w:hAnsi="宋体" w:cs="宋体"/>
                <w:lang w:eastAsia="zh-Hans"/>
              </w:rPr>
              <w:t>学生整体的医学临床思维相对较医学专业</w:t>
            </w:r>
            <w:r>
              <w:rPr>
                <w:rFonts w:hint="eastAsia" w:ascii="宋体" w:hAnsi="宋体" w:cs="宋体"/>
              </w:rPr>
              <w:t>或者单招对口学生</w:t>
            </w:r>
            <w:r>
              <w:rPr>
                <w:rFonts w:ascii="宋体" w:hAnsi="宋体" w:cs="宋体"/>
                <w:lang w:eastAsia="zh-Hans"/>
              </w:rPr>
              <w:t>同学薄弱，</w:t>
            </w:r>
            <w:r>
              <w:rPr>
                <w:rFonts w:hint="eastAsia" w:ascii="宋体" w:hAnsi="宋体" w:cs="宋体"/>
                <w:lang w:eastAsia="zh-Hans"/>
              </w:rPr>
              <w:t>还未真正接触过临床，</w:t>
            </w:r>
            <w:r>
              <w:rPr>
                <w:rFonts w:hint="eastAsia" w:ascii="宋体" w:hAnsi="宋体" w:cs="宋体"/>
              </w:rPr>
              <w:t>没见过真正的临床实例。总体知识吸收能力较强，但缺乏临床实际经验。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认知与实践能力</w:t>
            </w:r>
          </w:p>
        </w:tc>
        <w:tc>
          <w:tcPr>
            <w:tcW w:w="6928" w:type="dxa"/>
            <w:gridSpan w:val="3"/>
            <w:vAlign w:val="center"/>
          </w:tcPr>
          <w:p>
            <w:pPr>
              <w:jc w:val="left"/>
              <w:rPr>
                <w:rFonts w:ascii="Times New Roman" w:hAnsi="Times New Roman" w:cs="Times New Roman"/>
              </w:rPr>
            </w:pPr>
            <w:r>
              <w:rPr>
                <w:rFonts w:hint="eastAsia" w:ascii="宋体" w:hAnsi="宋体" w:cs="宋体"/>
              </w:rPr>
              <w:t>该班学生理论知识把握较好，能很好接收医学基础知识，动手能力稍欠缺，因此此次课程也融入了一部分“理实一体化”进行教学，更好的规避了这一方面的短板，也激发了学生的学习兴趣。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学习特点</w:t>
            </w:r>
          </w:p>
        </w:tc>
        <w:tc>
          <w:tcPr>
            <w:tcW w:w="6928" w:type="dxa"/>
            <w:gridSpan w:val="3"/>
            <w:vAlign w:val="center"/>
          </w:tcPr>
          <w:p>
            <w:pPr>
              <w:jc w:val="left"/>
              <w:rPr>
                <w:rFonts w:ascii="Times New Roman" w:hAnsi="Times New Roman" w:cs="Times New Roman"/>
              </w:rPr>
            </w:pPr>
            <w:r>
              <w:rPr>
                <w:rFonts w:hint="eastAsia" w:ascii="Times New Roman" w:hAnsi="Times New Roman" w:cs="Times New Roman"/>
              </w:rPr>
              <w:t>大一学生对人体结构和大体模型充满好知欲望，学习兴趣浓厚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atLeast"/>
        </w:trPr>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素质目标</w:t>
            </w:r>
          </w:p>
        </w:tc>
        <w:tc>
          <w:tcPr>
            <w:tcW w:w="6928" w:type="dxa"/>
            <w:gridSpan w:val="3"/>
            <w:vAlign w:val="center"/>
          </w:tcPr>
          <w:p>
            <w:pPr>
              <w:numPr>
                <w:ilvl w:val="0"/>
                <w:numId w:val="1"/>
              </w:numPr>
              <w:ind w:left="360" w:hanging="360"/>
              <w:jc w:val="left"/>
              <w:rPr>
                <w:rFonts w:ascii="Times New Roman" w:hAnsi="Times New Roman"/>
                <w:szCs w:val="32"/>
              </w:rPr>
            </w:pPr>
            <w:r>
              <w:rPr>
                <w:rFonts w:hint="eastAsia" w:ascii="Times New Roman" w:hAnsi="Times New Roman"/>
                <w:szCs w:val="32"/>
              </w:rPr>
              <w:t xml:space="preserve"> 需要具备医学操作的严谨性，具有认真、负责的工作态度</w:t>
            </w:r>
          </w:p>
          <w:p>
            <w:pPr>
              <w:numPr>
                <w:ilvl w:val="0"/>
                <w:numId w:val="1"/>
              </w:numPr>
              <w:ind w:left="360" w:hanging="360"/>
              <w:jc w:val="left"/>
              <w:rPr>
                <w:rFonts w:ascii="Times New Roman" w:hAnsi="Times New Roman"/>
                <w:szCs w:val="32"/>
              </w:rPr>
            </w:pPr>
            <w:r>
              <w:rPr>
                <w:rFonts w:hint="eastAsia" w:ascii="Times New Roman" w:hAnsi="Times New Roman"/>
                <w:szCs w:val="32"/>
              </w:rPr>
              <w:t xml:space="preserve"> 树立正确的生命观，要对生命具有高度的敬畏感</w:t>
            </w:r>
          </w:p>
          <w:p>
            <w:pPr>
              <w:numPr>
                <w:ilvl w:val="0"/>
                <w:numId w:val="1"/>
              </w:numPr>
              <w:ind w:left="360" w:hanging="360"/>
              <w:jc w:val="left"/>
              <w:rPr>
                <w:rFonts w:ascii="Times New Roman" w:hAnsi="Times New Roman"/>
                <w:szCs w:val="32"/>
              </w:rPr>
            </w:pPr>
            <w:r>
              <w:rPr>
                <w:rFonts w:hint="eastAsia" w:ascii="Times New Roman" w:hAnsi="Times New Roman"/>
                <w:szCs w:val="32"/>
              </w:rPr>
              <w:t xml:space="preserve"> 具有不怕脏、不怕苦、不怕累的学习精神</w:t>
            </w:r>
          </w:p>
          <w:p>
            <w:pPr>
              <w:numPr>
                <w:ilvl w:val="0"/>
                <w:numId w:val="1"/>
              </w:numPr>
              <w:ind w:left="360" w:hanging="360"/>
              <w:jc w:val="left"/>
              <w:rPr>
                <w:rFonts w:ascii="Times New Roman" w:hAnsi="Times New Roman"/>
                <w:szCs w:val="32"/>
              </w:rPr>
            </w:pPr>
            <w:r>
              <w:rPr>
                <w:rFonts w:hint="eastAsia" w:ascii="Times New Roman" w:hAnsi="Times New Roman"/>
                <w:szCs w:val="32"/>
              </w:rPr>
              <w:t>开朗稳重、乐观自信，具有临危不惧、临危不乱、处事不惊、从容应对突发事件的心理素质。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rPr>
            </w:pPr>
            <w:r>
              <w:rPr>
                <w:rFonts w:ascii="Times New Roman" w:hAnsi="Times New Roman" w:cs="Times New Roman"/>
                <w:lang w:eastAsia="zh-Hans"/>
              </w:rPr>
              <w:t>知识目标</w:t>
            </w:r>
          </w:p>
        </w:tc>
        <w:tc>
          <w:tcPr>
            <w:tcW w:w="6928" w:type="dxa"/>
            <w:gridSpan w:val="3"/>
            <w:vAlign w:val="center"/>
          </w:tcPr>
          <w:p>
            <w:pPr>
              <w:pStyle w:val="10"/>
              <w:numPr>
                <w:ilvl w:val="0"/>
                <w:numId w:val="2"/>
              </w:numPr>
              <w:ind w:firstLineChars="0"/>
              <w:jc w:val="left"/>
              <w:rPr>
                <w:rFonts w:ascii="Times New Roman" w:hAnsi="Times New Roman"/>
                <w:szCs w:val="32"/>
                <w:lang w:eastAsia="zh-Hans"/>
              </w:rPr>
            </w:pPr>
            <w:r>
              <w:rPr>
                <w:rFonts w:ascii="Times New Roman" w:hAnsi="Times New Roman"/>
                <w:szCs w:val="32"/>
                <w:lang w:eastAsia="zh-Hans"/>
              </w:rPr>
              <w:t>掌握</w:t>
            </w:r>
            <w:r>
              <w:rPr>
                <w:rFonts w:hint="eastAsia" w:ascii="Times New Roman" w:hAnsi="Times New Roman"/>
                <w:szCs w:val="32"/>
                <w:lang w:eastAsia="zh-Hans"/>
              </w:rPr>
              <w:t>椎骨的一般结构和形态特点</w:t>
            </w:r>
          </w:p>
          <w:p>
            <w:pPr>
              <w:jc w:val="left"/>
              <w:rPr>
                <w:rFonts w:ascii="Times New Roman" w:hAnsi="Times New Roman"/>
                <w:szCs w:val="32"/>
              </w:rPr>
            </w:pPr>
            <w:r>
              <w:rPr>
                <w:rFonts w:hint="eastAsia" w:ascii="Times New Roman" w:hAnsi="Times New Roman"/>
                <w:szCs w:val="32"/>
              </w:rPr>
              <w:t>2.</w:t>
            </w:r>
            <w:r>
              <w:rPr>
                <w:rFonts w:ascii="Times New Roman" w:hAnsi="Times New Roman"/>
                <w:szCs w:val="32"/>
              </w:rPr>
              <w:t xml:space="preserve"> </w:t>
            </w:r>
            <w:r>
              <w:rPr>
                <w:rFonts w:hint="eastAsia" w:ascii="Times New Roman" w:hAnsi="Times New Roman"/>
                <w:szCs w:val="32"/>
              </w:rPr>
              <w:t>掌握</w:t>
            </w:r>
            <w:r>
              <w:rPr>
                <w:rFonts w:hint="eastAsia" w:ascii="Times New Roman" w:hAnsi="Times New Roman"/>
                <w:szCs w:val="32"/>
                <w:lang w:eastAsia="zh-Hans"/>
              </w:rPr>
              <w:t>不同类型颈椎的特点</w:t>
            </w:r>
          </w:p>
          <w:p>
            <w:pPr>
              <w:rPr>
                <w:rFonts w:ascii="Times New Roman" w:hAnsi="Times New Roman" w:cs="Times New Roman"/>
                <w:lang w:eastAsia="zh-Hans"/>
              </w:rPr>
            </w:pPr>
            <w:r>
              <w:rPr>
                <w:rFonts w:hint="eastAsia" w:ascii="Times New Roman" w:hAnsi="Times New Roman"/>
                <w:szCs w:val="32"/>
              </w:rPr>
              <w:t>3.</w:t>
            </w:r>
            <w:r>
              <w:rPr>
                <w:rFonts w:ascii="Times New Roman" w:hAnsi="Times New Roman"/>
                <w:szCs w:val="32"/>
              </w:rPr>
              <w:t xml:space="preserve"> </w:t>
            </w:r>
            <w:r>
              <w:rPr>
                <w:rFonts w:ascii="Times New Roman" w:hAnsi="Times New Roman"/>
                <w:szCs w:val="32"/>
                <w:lang w:eastAsia="zh-Hans"/>
              </w:rPr>
              <w:t>进一步</w:t>
            </w:r>
            <w:r>
              <w:rPr>
                <w:rFonts w:hint="eastAsia" w:ascii="Times New Roman" w:hAnsi="Times New Roman"/>
                <w:szCs w:val="32"/>
                <w:lang w:eastAsia="zh-Hans"/>
              </w:rPr>
              <w:t>掌握人体结构特点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left"/>
              <w:rPr>
                <w:rFonts w:ascii="Times New Roman" w:hAnsi="Times New Roman" w:cs="Times New Roman"/>
                <w:lang w:eastAsia="zh-Hans"/>
              </w:rPr>
            </w:pPr>
            <w:r>
              <w:rPr>
                <w:rFonts w:ascii="Times New Roman" w:hAnsi="Times New Roman" w:cs="Times New Roman"/>
                <w:lang w:eastAsia="zh-Hans"/>
              </w:rPr>
              <w:t>能力目标</w:t>
            </w:r>
          </w:p>
        </w:tc>
        <w:tc>
          <w:tcPr>
            <w:tcW w:w="6928" w:type="dxa"/>
            <w:gridSpan w:val="3"/>
            <w:vAlign w:val="center"/>
          </w:tcPr>
          <w:p>
            <w:pPr>
              <w:pStyle w:val="10"/>
              <w:numPr>
                <w:ilvl w:val="0"/>
                <w:numId w:val="3"/>
              </w:numPr>
              <w:ind w:firstLineChars="0"/>
              <w:jc w:val="left"/>
              <w:rPr>
                <w:rFonts w:ascii="Times New Roman" w:hAnsi="Times New Roman" w:cs="Times New Roman"/>
              </w:rPr>
            </w:pPr>
            <w:r>
              <w:rPr>
                <w:rFonts w:hint="eastAsia" w:ascii="Times New Roman" w:hAnsi="Times New Roman" w:cs="Times New Roman"/>
              </w:rPr>
              <w:t>提高学生的动手能力</w:t>
            </w:r>
          </w:p>
          <w:p>
            <w:pPr>
              <w:pStyle w:val="10"/>
              <w:numPr>
                <w:ilvl w:val="0"/>
                <w:numId w:val="2"/>
              </w:numPr>
              <w:ind w:firstLineChars="0"/>
              <w:jc w:val="left"/>
              <w:rPr>
                <w:rFonts w:ascii="Times New Roman" w:hAnsi="Times New Roman" w:cs="Times New Roman"/>
              </w:rPr>
            </w:pPr>
            <w:r>
              <w:rPr>
                <w:rFonts w:hint="eastAsia" w:ascii="Times New Roman" w:hAnsi="Times New Roman" w:cs="Times New Roman"/>
              </w:rPr>
              <w:t>提高学生的辨识能力和探究精神</w:t>
            </w:r>
          </w:p>
          <w:p>
            <w:pPr>
              <w:pStyle w:val="10"/>
              <w:numPr>
                <w:ilvl w:val="0"/>
                <w:numId w:val="2"/>
              </w:numPr>
              <w:ind w:firstLineChars="0"/>
              <w:jc w:val="left"/>
              <w:rPr>
                <w:rFonts w:ascii="Times New Roman" w:hAnsi="Times New Roman" w:cs="Times New Roman"/>
              </w:rPr>
            </w:pPr>
            <w:r>
              <w:rPr>
                <w:rFonts w:hint="eastAsia" w:ascii="Times New Roman" w:hAnsi="Times New Roman" w:cs="Times New Roman"/>
              </w:rPr>
              <w:t>提高学生的理实一体化相结合的能力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教学重难点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教学重点</w:t>
            </w:r>
          </w:p>
        </w:tc>
        <w:tc>
          <w:tcPr>
            <w:tcW w:w="6928" w:type="dxa"/>
            <w:gridSpan w:val="3"/>
            <w:vAlign w:val="center"/>
          </w:tcPr>
          <w:p>
            <w:pPr>
              <w:pStyle w:val="10"/>
              <w:ind w:left="360" w:firstLine="0" w:firstLineChars="0"/>
              <w:jc w:val="left"/>
              <w:rPr>
                <w:rFonts w:ascii="Times New Roman" w:hAnsi="Times New Roman" w:cs="Times New Roman"/>
              </w:rPr>
            </w:pPr>
          </w:p>
          <w:p>
            <w:pPr>
              <w:pStyle w:val="10"/>
              <w:numPr>
                <w:ilvl w:val="0"/>
                <w:numId w:val="4"/>
              </w:numPr>
              <w:ind w:firstLineChars="0"/>
              <w:jc w:val="left"/>
              <w:rPr>
                <w:rFonts w:ascii="Times New Roman" w:hAnsi="Times New Roman" w:cs="Times New Roman"/>
              </w:rPr>
            </w:pPr>
            <w:r>
              <w:rPr>
                <w:rFonts w:hint="eastAsia" w:ascii="Times New Roman" w:hAnsi="Times New Roman" w:cs="Times New Roman"/>
              </w:rPr>
              <w:t>椎骨的一般结构形态和特点</w:t>
            </w:r>
          </w:p>
          <w:p>
            <w:pPr>
              <w:pStyle w:val="10"/>
              <w:numPr>
                <w:ilvl w:val="0"/>
                <w:numId w:val="4"/>
              </w:numPr>
              <w:ind w:firstLineChars="0"/>
              <w:jc w:val="left"/>
              <w:rPr>
                <w:rFonts w:ascii="Times New Roman" w:hAnsi="Times New Roman" w:cs="Times New Roman"/>
              </w:rPr>
            </w:pPr>
            <w:r>
              <w:rPr>
                <w:rFonts w:hint="eastAsia" w:ascii="Times New Roman" w:hAnsi="Times New Roman" w:cs="Times New Roman"/>
              </w:rPr>
              <w:t>各种类型颈椎的形态区别</w:t>
            </w:r>
          </w:p>
          <w:p>
            <w:pPr>
              <w:pStyle w:val="10"/>
              <w:numPr>
                <w:ilvl w:val="0"/>
                <w:numId w:val="4"/>
              </w:numPr>
              <w:ind w:firstLineChars="0"/>
              <w:jc w:val="left"/>
              <w:rPr>
                <w:rFonts w:ascii="Times New Roman" w:hAnsi="Times New Roman" w:cs="Times New Roman"/>
              </w:rPr>
            </w:pPr>
            <w:r>
              <w:rPr>
                <w:rFonts w:hint="eastAsia" w:ascii="Times New Roman" w:hAnsi="Times New Roman" w:cs="Times New Roman"/>
              </w:rPr>
              <w:t>胸椎、腰椎的特点</w:t>
            </w:r>
          </w:p>
          <w:p>
            <w:pPr>
              <w:pStyle w:val="10"/>
              <w:numPr>
                <w:ilvl w:val="0"/>
                <w:numId w:val="4"/>
              </w:numPr>
              <w:ind w:firstLineChars="0"/>
              <w:jc w:val="left"/>
              <w:rPr>
                <w:rFonts w:ascii="Times New Roman" w:hAnsi="Times New Roman" w:cs="Times New Roman"/>
              </w:rPr>
            </w:pPr>
            <w:r>
              <w:rPr>
                <w:rFonts w:hint="eastAsia" w:ascii="Times New Roman" w:hAnsi="Times New Roman" w:cs="Times New Roman"/>
              </w:rPr>
              <w:t>胸骨结构特点及胸廓的组成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解决策略</w:t>
            </w:r>
          </w:p>
        </w:tc>
        <w:tc>
          <w:tcPr>
            <w:tcW w:w="6928" w:type="dxa"/>
            <w:gridSpan w:val="3"/>
            <w:vAlign w:val="center"/>
          </w:tcPr>
          <w:p>
            <w:pPr>
              <w:rPr>
                <w:rFonts w:ascii="Times New Roman" w:hAnsi="Times New Roman"/>
                <w:szCs w:val="32"/>
                <w:lang w:eastAsia="zh-Hans"/>
              </w:rPr>
            </w:pPr>
            <w:r>
              <w:rPr>
                <w:rFonts w:hint="eastAsia" w:ascii="Times New Roman" w:hAnsi="Times New Roman"/>
                <w:szCs w:val="32"/>
              </w:rPr>
              <w:t>1</w:t>
            </w:r>
            <w:r>
              <w:rPr>
                <w:rFonts w:ascii="Times New Roman" w:hAnsi="Times New Roman"/>
                <w:szCs w:val="32"/>
              </w:rPr>
              <w:t xml:space="preserve">. </w:t>
            </w:r>
            <w:r>
              <w:rPr>
                <w:rFonts w:ascii="Times New Roman" w:hAnsi="Times New Roman"/>
                <w:szCs w:val="32"/>
                <w:lang w:eastAsia="zh-Hans"/>
              </w:rPr>
              <w:t>任务驱动教学法</w:t>
            </w:r>
            <w:r>
              <w:rPr>
                <w:rFonts w:hint="eastAsia" w:ascii="Times New Roman" w:hAnsi="Times New Roman"/>
                <w:szCs w:val="32"/>
                <w:lang w:eastAsia="zh-Hans"/>
              </w:rPr>
              <w:t>：提前在国希望云解剖上下发预习任务，正式开课前进行提问引发思考进而切入主题加深印象。</w:t>
            </w:r>
          </w:p>
          <w:p>
            <w:pPr>
              <w:rPr>
                <w:rFonts w:ascii="Times New Roman" w:hAnsi="Times New Roman" w:cs="Times New Roman"/>
              </w:rPr>
            </w:pPr>
            <w:r>
              <w:rPr>
                <w:rFonts w:ascii="Times New Roman" w:hAnsi="Times New Roman"/>
                <w:szCs w:val="32"/>
                <w:lang w:eastAsia="zh-Hans"/>
              </w:rPr>
              <w:t>2. 视频图片展示法</w:t>
            </w:r>
            <w:r>
              <w:rPr>
                <w:rFonts w:hint="eastAsia" w:ascii="Times New Roman" w:hAnsi="Times New Roman"/>
                <w:szCs w:val="32"/>
                <w:lang w:eastAsia="zh-Hans"/>
              </w:rPr>
              <w:t>：</w:t>
            </w:r>
            <w:r>
              <w:rPr>
                <w:rFonts w:hint="eastAsia" w:ascii="Times New Roman" w:hAnsi="Times New Roman" w:cs="Times New Roman"/>
              </w:rPr>
              <w:t>人体脊柱骨骼结构相对于较抽象，通过图文并茂形式更有利于学生记忆，采用教学视频引入将教材上枯燥的知识点变活，更能引起学生的兴趣。</w:t>
            </w:r>
          </w:p>
          <w:p>
            <w:pPr>
              <w:rPr>
                <w:rFonts w:ascii="Times New Roman" w:hAnsi="Times New Roman"/>
                <w:szCs w:val="32"/>
                <w:lang w:eastAsia="zh-Hans"/>
              </w:rPr>
            </w:pPr>
            <w:r>
              <w:rPr>
                <w:rFonts w:ascii="Times New Roman" w:hAnsi="Times New Roman"/>
                <w:szCs w:val="32"/>
                <w:lang w:eastAsia="zh-Hans"/>
              </w:rPr>
              <w:t>3. 小组讨论展示法</w:t>
            </w:r>
            <w:r>
              <w:rPr>
                <w:rFonts w:hint="eastAsia" w:ascii="Times New Roman" w:hAnsi="Times New Roman"/>
                <w:szCs w:val="32"/>
                <w:lang w:eastAsia="zh-Hans"/>
              </w:rPr>
              <w:t>：小组协助，互相交流学习加深记忆。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教学难点</w:t>
            </w:r>
          </w:p>
        </w:tc>
        <w:tc>
          <w:tcPr>
            <w:tcW w:w="6928" w:type="dxa"/>
            <w:gridSpan w:val="3"/>
            <w:vAlign w:val="center"/>
          </w:tcPr>
          <w:p>
            <w:pPr>
              <w:pStyle w:val="10"/>
              <w:numPr>
                <w:ilvl w:val="0"/>
                <w:numId w:val="5"/>
              </w:numPr>
              <w:ind w:firstLineChars="0"/>
              <w:jc w:val="left"/>
              <w:rPr>
                <w:rFonts w:ascii="Times New Roman" w:hAnsi="Times New Roman" w:cs="Times New Roman"/>
              </w:rPr>
            </w:pPr>
            <w:r>
              <w:rPr>
                <w:rFonts w:hint="eastAsia" w:ascii="Times New Roman" w:hAnsi="Times New Roman" w:cs="Times New Roman"/>
              </w:rPr>
              <w:t>寰椎、枢椎、隆椎的区别比较</w:t>
            </w:r>
          </w:p>
          <w:p>
            <w:pPr>
              <w:pStyle w:val="10"/>
              <w:numPr>
                <w:ilvl w:val="0"/>
                <w:numId w:val="5"/>
              </w:numPr>
              <w:ind w:firstLineChars="0"/>
              <w:jc w:val="left"/>
              <w:rPr>
                <w:rFonts w:ascii="Times New Roman" w:hAnsi="Times New Roman" w:cs="Times New Roman"/>
              </w:rPr>
            </w:pPr>
            <w:r>
              <w:rPr>
                <w:rFonts w:hint="eastAsia" w:ascii="Times New Roman" w:hAnsi="Times New Roman" w:cs="Times New Roman"/>
              </w:rPr>
              <w:t>颈椎、胸椎、腰椎的区别</w:t>
            </w:r>
          </w:p>
          <w:p>
            <w:pPr>
              <w:pStyle w:val="10"/>
              <w:numPr>
                <w:ilvl w:val="0"/>
                <w:numId w:val="5"/>
              </w:numPr>
              <w:ind w:firstLineChars="0"/>
              <w:jc w:val="left"/>
              <w:rPr>
                <w:rFonts w:hint="eastAsia" w:ascii="Times New Roman" w:hAnsi="Times New Roman" w:cs="Times New Roman"/>
              </w:rPr>
            </w:pPr>
            <w:r>
              <w:rPr>
                <w:rFonts w:hint="eastAsia" w:ascii="Times New Roman" w:hAnsi="Times New Roman" w:cs="Times New Roman"/>
              </w:rPr>
              <w:t>掌握胸骨解剖结构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解决策略</w:t>
            </w:r>
          </w:p>
        </w:tc>
        <w:tc>
          <w:tcPr>
            <w:tcW w:w="6928" w:type="dxa"/>
            <w:gridSpan w:val="3"/>
            <w:vAlign w:val="center"/>
          </w:tcPr>
          <w:p>
            <w:pPr>
              <w:jc w:val="left"/>
              <w:rPr>
                <w:rFonts w:ascii="Times New Roman" w:hAnsi="Times New Roman" w:cs="Times New Roman"/>
                <w:lang w:eastAsia="zh-Hans"/>
              </w:rPr>
            </w:pPr>
            <w:r>
              <w:rPr>
                <w:rFonts w:ascii="Times New Roman" w:hAnsi="Times New Roman"/>
                <w:szCs w:val="32"/>
              </w:rPr>
              <w:t xml:space="preserve">1. </w:t>
            </w:r>
            <w:r>
              <w:rPr>
                <w:rFonts w:hint="eastAsia" w:ascii="Times New Roman" w:hAnsi="Times New Roman"/>
                <w:szCs w:val="32"/>
              </w:rPr>
              <w:t>实验教具同步教学法：</w:t>
            </w:r>
            <w:r>
              <w:rPr>
                <w:rFonts w:hint="eastAsia" w:ascii="Times New Roman" w:hAnsi="Times New Roman" w:cs="Times New Roman"/>
                <w:lang w:eastAsia="zh-Hans"/>
              </w:rPr>
              <w:t>用实验教具椎骨骨骼模型进行同步教学，注重与学生之间的互动交流，争取让每个同学都能在课程当中就能加深印象，很好的区分三种椎骨的不同之处，胸骨的解剖结构认识。</w:t>
            </w:r>
          </w:p>
          <w:p>
            <w:pPr>
              <w:jc w:val="left"/>
              <w:rPr>
                <w:rFonts w:ascii="Times New Roman" w:hAnsi="Times New Roman" w:cs="Times New Roman"/>
                <w:lang w:eastAsia="zh-Hans"/>
              </w:rPr>
            </w:pPr>
            <w:r>
              <w:rPr>
                <w:rFonts w:ascii="Times New Roman" w:hAnsi="Times New Roman"/>
                <w:szCs w:val="32"/>
              </w:rPr>
              <w:t>2</w:t>
            </w:r>
            <w:r>
              <w:rPr>
                <w:rFonts w:hint="eastAsia" w:ascii="Times New Roman" w:hAnsi="Times New Roman"/>
                <w:szCs w:val="32"/>
              </w:rPr>
              <w:t>.</w:t>
            </w:r>
            <w:r>
              <w:rPr>
                <w:rFonts w:ascii="Times New Roman" w:hAnsi="Times New Roman"/>
                <w:szCs w:val="32"/>
              </w:rPr>
              <w:t xml:space="preserve"> </w:t>
            </w:r>
            <w:r>
              <w:rPr>
                <w:rFonts w:hint="eastAsia" w:ascii="Times New Roman" w:hAnsi="Times New Roman"/>
                <w:szCs w:val="32"/>
              </w:rPr>
              <w:t>理论讲授法</w:t>
            </w:r>
            <w:r>
              <w:rPr>
                <w:rFonts w:hint="eastAsia" w:ascii="Times New Roman" w:hAnsi="Times New Roman" w:cs="Times New Roman"/>
                <w:lang w:eastAsia="zh-Hans"/>
              </w:rPr>
              <w:t>：结合理论讲解，理实一体化相结合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教学策略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pPr>
              <w:jc w:val="left"/>
              <w:rPr>
                <w:rFonts w:hint="eastAsia" w:ascii="Times New Roman" w:hAnsi="Times New Roman"/>
                <w:szCs w:val="32"/>
                <w:lang w:eastAsia="zh-Hans"/>
              </w:rPr>
            </w:pPr>
            <w:r>
              <w:rPr>
                <w:rFonts w:hint="eastAsia" w:ascii="Times New Roman" w:hAnsi="Times New Roman"/>
                <w:szCs w:val="32"/>
                <w:lang w:eastAsia="zh-Hans"/>
              </w:rPr>
              <w:t>课前进行</w:t>
            </w:r>
            <w:r>
              <w:rPr>
                <w:rFonts w:ascii="Times New Roman" w:hAnsi="Times New Roman"/>
                <w:szCs w:val="32"/>
                <w:lang w:eastAsia="zh-Hans"/>
              </w:rPr>
              <w:t>任务驱动教学</w:t>
            </w:r>
            <w:r>
              <w:rPr>
                <w:rFonts w:hint="eastAsia" w:ascii="Times New Roman" w:hAnsi="Times New Roman"/>
                <w:szCs w:val="32"/>
                <w:lang w:eastAsia="zh-Hans"/>
              </w:rPr>
              <w:t>，提前在线上下发任务进行启发式教学，课中适当融入理实一体化教法加深学生学习兴趣，小组合作学习法进行组内互助式教学，课后布置线上线下复习巩固任务，分阶段进行学习。</w:t>
            </w:r>
          </w:p>
          <w:p>
            <w:pPr>
              <w:jc w:val="center"/>
              <w:rPr>
                <w:rFonts w:hint="eastAsia" w:ascii="Times New Roman" w:hAnsi="Times New Roman"/>
                <w:szCs w:val="32"/>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教法</w:t>
            </w:r>
          </w:p>
        </w:tc>
        <w:tc>
          <w:tcPr>
            <w:tcW w:w="6928" w:type="dxa"/>
            <w:gridSpan w:val="3"/>
            <w:vAlign w:val="center"/>
          </w:tcPr>
          <w:p>
            <w:pPr>
              <w:jc w:val="left"/>
              <w:rPr>
                <w:rFonts w:ascii="Times New Roman" w:hAnsi="Times New Roman" w:cs="Times New Roman"/>
                <w:lang w:eastAsia="zh-Hans"/>
              </w:rPr>
            </w:pPr>
            <w:r>
              <w:rPr>
                <w:rFonts w:ascii="Times New Roman" w:hAnsi="Times New Roman"/>
                <w:szCs w:val="32"/>
                <w:lang w:eastAsia="zh-Hans"/>
              </w:rPr>
              <w:t>任务驱动教学法、启发讲授法、图片视频展示法</w:t>
            </w:r>
            <w:r>
              <w:rPr>
                <w:rFonts w:hint="eastAsia" w:ascii="Times New Roman" w:hAnsi="Times New Roman"/>
                <w:szCs w:val="32"/>
              </w:rPr>
              <w:t>、智慧职教</w:t>
            </w:r>
            <w:r>
              <w:rPr>
                <w:rFonts w:ascii="Times New Roman" w:hAnsi="Times New Roman"/>
                <w:szCs w:val="32"/>
                <w:lang w:eastAsia="zh-Hans"/>
              </w:rPr>
              <w:t>应用</w:t>
            </w:r>
            <w:r>
              <w:rPr>
                <w:rFonts w:hint="eastAsia" w:ascii="Times New Roman" w:hAnsi="Times New Roman"/>
                <w:szCs w:val="32"/>
              </w:rPr>
              <w:t>，骨骼结构模型结合法。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jc w:val="center"/>
              <w:rPr>
                <w:rFonts w:ascii="Times New Roman" w:hAnsi="Times New Roman" w:cs="Times New Roman"/>
                <w:lang w:eastAsia="zh-Hans"/>
              </w:rPr>
            </w:pPr>
            <w:r>
              <w:rPr>
                <w:rFonts w:ascii="Times New Roman" w:hAnsi="Times New Roman" w:cs="Times New Roman"/>
                <w:lang w:eastAsia="zh-Hans"/>
              </w:rPr>
              <w:t>学法</w:t>
            </w:r>
          </w:p>
        </w:tc>
        <w:tc>
          <w:tcPr>
            <w:tcW w:w="6928" w:type="dxa"/>
            <w:gridSpan w:val="3"/>
            <w:vAlign w:val="center"/>
          </w:tcPr>
          <w:p>
            <w:pPr>
              <w:jc w:val="left"/>
              <w:rPr>
                <w:rFonts w:ascii="Times New Roman" w:hAnsi="Times New Roman"/>
                <w:szCs w:val="32"/>
                <w:lang w:eastAsia="zh-Hans"/>
              </w:rPr>
            </w:pPr>
            <w:r>
              <w:rPr>
                <w:rFonts w:ascii="Times New Roman" w:hAnsi="Times New Roman"/>
                <w:szCs w:val="32"/>
                <w:lang w:eastAsia="zh-Hans"/>
              </w:rPr>
              <w:t>归纳总结学习法、自主探究学习法、小组合作学习法</w:t>
            </w:r>
          </w:p>
          <w:p>
            <w:pPr>
              <w:jc w:val="center"/>
              <w:rPr>
                <w:rFonts w:ascii="Times New Roman" w:hAnsi="Times New Roman" w:cs="Times New Roman"/>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教学流程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rPr>
                <w:sz w:val="28"/>
                <w:szCs w:val="28"/>
              </w:rPr>
            </w:pPr>
            <w:r>
              <mc:AlternateContent>
                <mc:Choice Requires="wps">
                  <w:drawing>
                    <wp:anchor distT="0" distB="0" distL="114300" distR="114300" simplePos="0" relativeHeight="251663360" behindDoc="0" locked="0" layoutInCell="1" allowOverlap="1">
                      <wp:simplePos x="0" y="0"/>
                      <wp:positionH relativeFrom="column">
                        <wp:posOffset>1750695</wp:posOffset>
                      </wp:positionH>
                      <wp:positionV relativeFrom="paragraph">
                        <wp:posOffset>301625</wp:posOffset>
                      </wp:positionV>
                      <wp:extent cx="1172845" cy="417830"/>
                      <wp:effectExtent l="5080" t="5080" r="22225" b="15240"/>
                      <wp:wrapNone/>
                      <wp:docPr id="21" name="文本框 21"/>
                      <wp:cNvGraphicFramePr/>
                      <a:graphic xmlns:a="http://schemas.openxmlformats.org/drawingml/2006/main">
                        <a:graphicData uri="http://schemas.microsoft.com/office/word/2010/wordprocessingShape">
                          <wps:wsp>
                            <wps:cNvSpPr txBox="1"/>
                            <wps:spPr>
                              <a:xfrm>
                                <a:off x="0" y="0"/>
                                <a:ext cx="117284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32"/>
                                      <w:szCs w:val="32"/>
                                    </w:rPr>
                                  </w:pPr>
                                  <w:r>
                                    <w:rPr>
                                      <w:rFonts w:hint="eastAsia"/>
                                      <w:sz w:val="32"/>
                                      <w:szCs w:val="32"/>
                                    </w:rPr>
                                    <w:t>复习旧课</w:t>
                                  </w:r>
                                </w:p>
                              </w:txbxContent>
                            </wps:txbx>
                            <wps:bodyPr upright="1"/>
                          </wps:wsp>
                        </a:graphicData>
                      </a:graphic>
                    </wp:anchor>
                  </w:drawing>
                </mc:Choice>
                <mc:Fallback>
                  <w:pict>
                    <v:shape id="_x0000_s1026" o:spid="_x0000_s1026" o:spt="202" type="#_x0000_t202" style="position:absolute;left:0pt;margin-left:137.85pt;margin-top:23.75pt;height:32.9pt;width:92.35pt;z-index:251663360;mso-width-relative:page;mso-height-relative:page;" fillcolor="#FFFFFF" filled="t" stroked="t" coordsize="21600,21600" o:gfxdata="UEsDBAoAAAAAAIdO4kAAAAAAAAAAAAAAAAAEAAAAZHJzL1BLAwQUAAAACACHTuJA1Vpf19kAAAAK&#10;AQAADwAAAGRycy9kb3ducmV2LnhtbE2Py07DMBBF90j8gzVIbBC106RJCXG6QALBDgqCrRtPkwg/&#10;gu2m5e8ZVrAc3aN7zzSbkzVsxhBH7yRkCwEMXef16HoJb6/312tgMSmnlfEOJXxjhE17ftaoWvuj&#10;e8F5m3pGJS7WSsKQ0lRzHrsBrYoLP6GjbO+DVYnO0HMd1JHKreFLIUpu1ehoYVAT3g3YfW4PVsK6&#10;eJw/4lP+/N6Ve3OTrqr54StIeXmRiVtgCU/pD4ZffVKHlpx2/uB0ZEbCslpVhEooqhUwAopSFMB2&#10;RGZ5Drxt+P8X2h9QSwMEFAAAAAgAh07iQPkoQYwOAgAAOAQAAA4AAABkcnMvZTJvRG9jLnhtbK1T&#10;S44TMRDdI3EHy3vS6WaGybTSGQlC2CBAGjiAY7u7Lfknl5PuXABuwIoNe86Vc1B2Mpkfiyzohbts&#10;Pz/Xe1We34xGk60MoJxtaDmZUiItd0LZrqHfvq5ezSiByKxg2lnZ0J0EerN4+WI++FpWrndayECQ&#10;xEI9+Ib2Mfq6KID30jCYOC8tbrYuGBZxGrpCBDYgu9FFNZ2+KQYXhA+OSwBcXR426ZExnEPo2lZx&#10;uXR8Y6SNB9YgNYsoCXrlgS5ytm0refzctiAj0Q1FpTGPeAnG6zQWizmru8B8r/gxBXZOCk80GaYs&#10;XnqiWrLIyCaoZ1RG8eDAtXHCnSkOQrIjqKKcPvHmtmdeZi1oNfiT6fD/aPmn7ZdAlGhoVVJimcGK&#10;73/+2P/6s//9neAaGjR4qBF36xEZx7duxLa5WwdcTLrHNpj0R0UE99He3cleOUbC06HyqppdXFLC&#10;ce+ivJq9zv4X96d9gPhBOkNS0NCA5cuusu1HiJgJQu8g6TJwWomV0jpPQrd+pwPZMiz1Kn8pSTzy&#10;CKYtGRp6fVmlPBj2b4t9g6Hx6AHYLt/36AQ8JJ7m71/EKbElg/6QQGZIMFYbFWXIUS+ZeG8FiTuP&#10;Nlt8XjQlY6SgREt8jSnKyMiUPgeJ6rRFkalEh1KkKI7rEWlSuHZih2Xb+KC6Hi3NhctwbKjszrH5&#10;U8c+nGfS+we/+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Wl/X2QAAAAoBAAAPAAAAAAAAAAEA&#10;IAAAACIAAABkcnMvZG93bnJldi54bWxQSwECFAAUAAAACACHTuJA+ShBjA4CAAA4BAAADgAAAAAA&#10;AAABACAAAAAoAQAAZHJzL2Uyb0RvYy54bWxQSwUGAAAAAAYABgBZAQAAqAUAAAAA&#10;">
                      <v:fill on="t" focussize="0,0"/>
                      <v:stroke color="#000000" joinstyle="miter"/>
                      <v:imagedata o:title=""/>
                      <o:lock v:ext="edit" aspectratio="f"/>
                      <v:textbox>
                        <w:txbxContent>
                          <w:p>
                            <w:pPr>
                              <w:rPr>
                                <w:sz w:val="32"/>
                                <w:szCs w:val="32"/>
                              </w:rPr>
                            </w:pPr>
                            <w:r>
                              <w:rPr>
                                <w:rFonts w:hint="eastAsia"/>
                                <w:sz w:val="32"/>
                                <w:szCs w:val="32"/>
                              </w:rPr>
                              <w:t>复习旧课</w:t>
                            </w:r>
                          </w:p>
                        </w:txbxContent>
                      </v:textbox>
                    </v:shape>
                  </w:pict>
                </mc:Fallback>
              </mc:AlternateContent>
            </w:r>
            <w:r>
              <w:rPr>
                <w:rFonts w:hint="eastAsia"/>
                <w:sz w:val="28"/>
                <w:szCs w:val="28"/>
              </w:rPr>
              <w:t>教学结构及过程设计：</w:t>
            </w:r>
            <w:r>
              <w:rPr>
                <w:rFonts w:hint="eastAsia"/>
              </w:rPr>
              <w:t xml:space="preserve">  </w:t>
            </w:r>
          </w:p>
          <w:p>
            <w:r>
              <w:rPr>
                <w:rFonts w:hint="eastAsia"/>
              </w:rPr>
              <w:t xml:space="preserve">            </w:t>
            </w:r>
          </w:p>
          <w:p>
            <w:r>
              <mc:AlternateContent>
                <mc:Choice Requires="wps">
                  <w:drawing>
                    <wp:anchor distT="0" distB="0" distL="114300" distR="114300" simplePos="0" relativeHeight="251664384" behindDoc="0" locked="0" layoutInCell="1" allowOverlap="1">
                      <wp:simplePos x="0" y="0"/>
                      <wp:positionH relativeFrom="column">
                        <wp:posOffset>2235200</wp:posOffset>
                      </wp:positionH>
                      <wp:positionV relativeFrom="paragraph">
                        <wp:posOffset>82550</wp:posOffset>
                      </wp:positionV>
                      <wp:extent cx="146050" cy="590550"/>
                      <wp:effectExtent l="19050" t="0" r="25400" b="38100"/>
                      <wp:wrapNone/>
                      <wp:docPr id="22" name="下箭头 22"/>
                      <wp:cNvGraphicFramePr/>
                      <a:graphic xmlns:a="http://schemas.openxmlformats.org/drawingml/2006/main">
                        <a:graphicData uri="http://schemas.microsoft.com/office/word/2010/wordprocessingShape">
                          <wps:wsp>
                            <wps:cNvSpPr/>
                            <wps:spPr>
                              <a:xfrm flipH="1">
                                <a:off x="0" y="0"/>
                                <a:ext cx="146050" cy="590550"/>
                              </a:xfrm>
                              <a:prstGeom prst="downArrow">
                                <a:avLst>
                                  <a:gd name="adj1" fmla="val 50000"/>
                                  <a:gd name="adj2" fmla="val 108750"/>
                                </a:avLst>
                              </a:prstGeom>
                              <a:solidFill>
                                <a:srgbClr val="FF00FF">
                                  <a:alpha val="53999"/>
                                </a:srgbClr>
                              </a:solidFill>
                              <a:ln w="15875" cap="flat" cmpd="sng">
                                <a:solidFill>
                                  <a:srgbClr val="FF00FF"/>
                                </a:solidFill>
                                <a:prstDash val="solid"/>
                                <a:miter/>
                                <a:headEnd type="none" w="med" len="med"/>
                                <a:tailEnd type="none" w="med" len="med"/>
                              </a:ln>
                            </wps:spPr>
                            <wps:txbx>
                              <w:txbxContent>
                                <w:p>
                                  <w:pPr>
                                    <w:jc w:val="center"/>
                                  </w:pPr>
                                </w:p>
                              </w:txbxContent>
                            </wps:txbx>
                            <wps:bodyPr vert="eaVert" wrap="square" upright="1">
                              <a:noAutofit/>
                            </wps:bodyPr>
                          </wps:wsp>
                        </a:graphicData>
                      </a:graphic>
                    </wp:anchor>
                  </w:drawing>
                </mc:Choice>
                <mc:Fallback>
                  <w:pict>
                    <v:shape id="_x0000_s1026" o:spid="_x0000_s1026" o:spt="67" type="#_x0000_t67" style="position:absolute;left:0pt;flip:x;margin-left:176pt;margin-top:6.5pt;height:46.5pt;width:11.5pt;z-index:251664384;mso-width-relative:page;mso-height-relative:page;" fillcolor="#FF00FF" filled="t" stroked="t" coordsize="21600,21600" o:gfxdata="UEsDBAoAAAAAAIdO4kAAAAAAAAAAAAAAAAAEAAAAZHJzL1BLAwQUAAAACACHTuJA39IMNdcAAAAK&#10;AQAADwAAAGRycy9kb3ducmV2LnhtbE1PyU7DMBC9I/EP1iBxo3YbWtoQp0JIiGMXitSja0+TiHgc&#10;xW7a8vUMJzjN8p7eUiwvvhUD9rEJpGE8UiCQbHANVRp2H28PcxAxGXKmDYQarhhhWd7eFCZ34Uwb&#10;HLapEixCMTca6pS6XMpoa/QmjkKHxNgx9N4kPvtKut6cWdy3cqLUTHrTEDvUpsPXGu3X9uQ1WLf4&#10;HNbxcbU60vf7/mU3v65t1Pr+bqyeQSS8pD8y/Mbn6FBypkM4kYui1ZBNJ9wlMZDxZEL2NOXlwA81&#10;UyDLQv6vUP4AUEsDBBQAAAAIAIdO4kDgmIsTYwIAAOYEAAAOAAAAZHJzL2Uyb0RvYy54bWytVM1y&#10;0zAQvjPDO2h0p3YCKU2mTqdDCBwY6EyBu2LJsRj9ISlx8gy8Btdy4sADwfAafJJN2pRLD/hgr7Tr&#10;b/f7dqXzi51WZCt8kNZUdHRSUiJMbbk064p+eL98ckZJiMxwpqwRFd2LQC/mjx+dd24mxra1igtP&#10;AGLCrHMVbWN0s6IIdSs0CyfWCQNnY71mEUu/LrhnHdC1KsZleVp01nPnbS1CwO6id9IB0T8E0DaN&#10;rMXC1hstTOxRvVAsglJopQt0nqttGlHHd00TRCSqomAa8xtJYK/Su5ifs9naM9fKeiiBPaSEe5w0&#10;kwZJD1ALFhnZePkPlJa1t8E28aS2uuiJZEXAYlTe0+a6ZU5kLpA6uIPo4f/B1m+3V55IXtHxmBLD&#10;NDr+88eX399ufn39TrAHgToXZoi7dld+WAWYie2u8Zo0SrrXmKTMH4zILsu7P8grdpHU2Bw9Oy0n&#10;EL6GazItJ7CBV/QwCc75EF8Jq0kyKsptZy69t11GZts3IWaJ+VAn459GlDRaoWNbpsikxDN09E4M&#10;eN3GjMqz54e8AyQq+Js54QerJF9KpfLCr1cvlCfAr+hyWZbLZV+Nci3rdydPp9PpwCT04ZnVEY4y&#10;pIMCE2SHAAznpsG8wtQO2gezzqhHvwxYR6l7vY7CUukLFto+Lrt6DbSMwuMHNmsF4y8NJ3Hv0F6D&#10;Y01TNVpwSpTALZCsHBmZVA+JhGTKgGUajX4YkhV3qx1gkrmyfI/Bwj2DRgr2EV/kxDkD2c8b5lHB&#10;xnm5buHuJ8fYy020jYyJ4y3EsMD4Z1GHo5rO1911jrq9nu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SDDXXAAAACgEAAA8AAAAAAAAAAQAgAAAAIgAAAGRycy9kb3ducmV2LnhtbFBLAQIUABQA&#10;AAAIAIdO4kDgmIsTYwIAAOYEAAAOAAAAAAAAAAEAIAAAACYBAABkcnMvZTJvRG9jLnhtbFBLBQYA&#10;AAAABgAGAFkBAAD7BQAAAAA=&#10;" adj="15791,5400">
                      <v:fill on="t" opacity="35388f" focussize="0,0"/>
                      <v:stroke weight="1.25pt" color="#FF00FF" joinstyle="miter"/>
                      <v:imagedata o:title=""/>
                      <o:lock v:ext="edit" aspectratio="f"/>
                      <v:textbox style="layout-flow:vertical-ideographic;">
                        <w:txbxContent>
                          <w:p>
                            <w:pPr>
                              <w:jc w:val="center"/>
                            </w:pPr>
                          </w:p>
                        </w:txbxContent>
                      </v:textbox>
                    </v:shape>
                  </w:pict>
                </mc:Fallback>
              </mc:AlternateContent>
            </w:r>
            <w:r>
              <w:rPr>
                <w:rFonts w:hint="eastAsia"/>
              </w:rPr>
              <w:t xml:space="preserve">             </w:t>
            </w:r>
          </w:p>
          <w:p>
            <w:pPr>
              <w:rPr>
                <w:rFonts w:ascii="宋体" w:hAnsi="宋体"/>
              </w:rPr>
            </w:pPr>
            <w:r>
              <w:rPr>
                <w:rFonts w:hint="eastAsia"/>
              </w:rPr>
              <w:t xml:space="preserve">               </w:t>
            </w:r>
          </w:p>
          <w:p>
            <w:pPr>
              <w:rPr>
                <w:rFonts w:ascii="宋体" w:hAnsi="宋体"/>
              </w:rPr>
            </w:pPr>
            <w:r>
              <mc:AlternateContent>
                <mc:Choice Requires="wps">
                  <w:drawing>
                    <wp:anchor distT="0" distB="0" distL="114300" distR="114300" simplePos="0" relativeHeight="251659264" behindDoc="0" locked="0" layoutInCell="1" allowOverlap="1">
                      <wp:simplePos x="0" y="0"/>
                      <wp:positionH relativeFrom="column">
                        <wp:posOffset>638810</wp:posOffset>
                      </wp:positionH>
                      <wp:positionV relativeFrom="paragraph">
                        <wp:posOffset>95885</wp:posOffset>
                      </wp:positionV>
                      <wp:extent cx="3392805" cy="617855"/>
                      <wp:effectExtent l="0" t="0" r="17145" b="10795"/>
                      <wp:wrapNone/>
                      <wp:docPr id="23" name="文本框 23"/>
                      <wp:cNvGraphicFramePr/>
                      <a:graphic xmlns:a="http://schemas.openxmlformats.org/drawingml/2006/main">
                        <a:graphicData uri="http://schemas.microsoft.com/office/word/2010/wordprocessingShape">
                          <wps:wsp>
                            <wps:cNvSpPr txBox="1"/>
                            <wps:spPr>
                              <a:xfrm>
                                <a:off x="0" y="0"/>
                                <a:ext cx="3392805" cy="617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rPr>
                                      <w:sz w:val="32"/>
                                      <w:szCs w:val="32"/>
                                    </w:rPr>
                                  </w:pPr>
                                  <w:r>
                                    <w:rPr>
                                      <w:rFonts w:hint="eastAsia"/>
                                      <w:sz w:val="32"/>
                                      <w:szCs w:val="32"/>
                                    </w:rPr>
                                    <w:t>任务一  教师热点问题引入主题</w:t>
                                  </w:r>
                                </w:p>
                                <w:p>
                                  <w:pPr>
                                    <w:spacing w:line="440" w:lineRule="exact"/>
                                    <w:ind w:left="480" w:hanging="480" w:hangingChars="150"/>
                                    <w:rPr>
                                      <w:sz w:val="32"/>
                                      <w:szCs w:val="32"/>
                                    </w:rPr>
                                  </w:pPr>
                                </w:p>
                              </w:txbxContent>
                            </wps:txbx>
                            <wps:bodyPr wrap="square" upright="1"/>
                          </wps:wsp>
                        </a:graphicData>
                      </a:graphic>
                    </wp:anchor>
                  </w:drawing>
                </mc:Choice>
                <mc:Fallback>
                  <w:pict>
                    <v:shape id="_x0000_s1026" o:spid="_x0000_s1026" o:spt="202" type="#_x0000_t202" style="position:absolute;left:0pt;margin-left:50.3pt;margin-top:7.55pt;height:48.65pt;width:267.15pt;z-index:251659264;mso-width-relative:page;mso-height-relative:page;" fillcolor="#FFFFFF" filled="t" stroked="t" coordsize="21600,21600" o:gfxdata="UEsDBAoAAAAAAIdO4kAAAAAAAAAAAAAAAAAEAAAAZHJzL1BLAwQUAAAACACHTuJAuIeiD9gAAAAK&#10;AQAADwAAAGRycy9kb3ducmV2LnhtbE2PQU/DMAyF70j8h8hIXBBLu5WylaY7IIHgNgaCa9Z4bUXi&#10;lCTrxr/HnODmZz89f69en5wVE4Y4eFKQzzIQSK03A3UK3l4frpcgYtJktPWECr4xwro5P6t1ZfyR&#10;XnDapk5wCMVKK+hTGispY9uj03HmRyS+7X1wOrEMnTRBHzncWTnPslI6PRB/6PWI9z22n9uDU7As&#10;nqaP+LzYvLfl3q7S1e30+BWUurzIszsQCU/pzwy/+IwODTPt/IFMFJY1p7OVh5scBBvKRbECseNF&#10;Pi9ANrX8X6H5AVBLAwQUAAAACACHTuJAOx7V1BYCAABGBAAADgAAAGRycy9lMm9Eb2MueG1srVPN&#10;jtMwEL4j8Q6W7zRpqi7dqOlKUMoFAdLCA7iOk1jyHx63SV8A3oATF+48V59jx063+wOHHsjBGY/H&#10;38z3zXh5M2hF9sKDtKai00lOiTDc1tK0Ff36ZfNqQQkEZmqmrBEVPQigN6uXL5a9K0VhO6tq4QmC&#10;GCh7V9EuBFdmGfBOaAYT64TBw8Z6zQJufZvVnvWIrlVW5PlV1ltfO2+5AEDvejykJ0R/CaBtGsnF&#10;2vKdFiaMqF4oFpASdNIBXaVqm0bw8KlpQASiKopMQ1oxCdrbuGarJStbz1wn+akEdkkJzzhpJg0m&#10;PUOtWWBk5+VfUFpyb8E2YcKtzkYiSRFkMc2faXPbMScSF5Qa3Fl0+H+w/OP+syeyrmgxo8QwjR0/&#10;/vxx/PXn+Ps7QR8K1DsoMe7WYWQY3tgBx+beD+iMvIfG6/hHRgTPUd7DWV4xBMLROZtdF4t8TgnH&#10;s6vp68V8HmGyh9vOQ3gvrCbRqKjH9iVV2f4DhDH0PiQmA6tkvZFKpY1vt2+VJ3uGrd6k74T+JEwZ&#10;0lf0el7EOhjOb4Nzg6Z2qAGYNuV7cgMeA+fp+xdwLGzNoBsLSAgxjJVaBuGT1QlWvzM1CQeHMht8&#10;XjQWo0VNiRL4GqOVIgOT6pJI1E4ZlDC2aGxFtMKwHRAmmltbH7BtPU440vu2Yx5z7pyXbYcCpzam&#10;yzheqROnpxDn9/E+pXh4/q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eiD9gAAAAKAQAADwAA&#10;AAAAAAABACAAAAAiAAAAZHJzL2Rvd25yZXYueG1sUEsBAhQAFAAAAAgAh07iQDse1dQWAgAARgQA&#10;AA4AAAAAAAAAAQAgAAAAJwEAAGRycy9lMm9Eb2MueG1sUEsFBgAAAAAGAAYAWQEAAK8FAAAAAA==&#10;">
                      <v:fill on="t" focussize="0,0"/>
                      <v:stroke color="#000000" joinstyle="miter"/>
                      <v:imagedata o:title=""/>
                      <o:lock v:ext="edit" aspectratio="f"/>
                      <v:textbox>
                        <w:txbxContent>
                          <w:p>
                            <w:pPr>
                              <w:spacing w:line="440" w:lineRule="exact"/>
                              <w:ind w:left="480" w:hanging="480" w:hangingChars="150"/>
                              <w:rPr>
                                <w:sz w:val="32"/>
                                <w:szCs w:val="32"/>
                              </w:rPr>
                            </w:pPr>
                            <w:r>
                              <w:rPr>
                                <w:rFonts w:hint="eastAsia"/>
                                <w:sz w:val="32"/>
                                <w:szCs w:val="32"/>
                              </w:rPr>
                              <w:t>任务一  教师热点问题引入主题</w:t>
                            </w:r>
                          </w:p>
                          <w:p>
                            <w:pPr>
                              <w:spacing w:line="440" w:lineRule="exact"/>
                              <w:ind w:left="480" w:hanging="480" w:hangingChars="150"/>
                              <w:rPr>
                                <w:sz w:val="32"/>
                                <w:szCs w:val="32"/>
                              </w:rPr>
                            </w:pPr>
                          </w:p>
                        </w:txbxContent>
                      </v:textbox>
                    </v:shape>
                  </w:pict>
                </mc:Fallback>
              </mc:AlternateContent>
            </w:r>
          </w:p>
          <w:p>
            <w:pPr>
              <w:rPr>
                <w:rFonts w:ascii="宋体" w:hAnsi="宋体"/>
              </w:rPr>
            </w:pPr>
          </w:p>
          <w:p>
            <w:pPr>
              <w:rPr>
                <w:rFonts w:ascii="宋体" w:hAnsi="宋体"/>
              </w:rPr>
            </w:pPr>
            <w:r>
              <mc:AlternateContent>
                <mc:Choice Requires="wps">
                  <w:drawing>
                    <wp:anchor distT="0" distB="0" distL="114300" distR="114300" simplePos="0" relativeHeight="251660288" behindDoc="0" locked="0" layoutInCell="1" allowOverlap="1">
                      <wp:simplePos x="0" y="0"/>
                      <wp:positionH relativeFrom="column">
                        <wp:posOffset>2222500</wp:posOffset>
                      </wp:positionH>
                      <wp:positionV relativeFrom="paragraph">
                        <wp:posOffset>132080</wp:posOffset>
                      </wp:positionV>
                      <wp:extent cx="171450" cy="685800"/>
                      <wp:effectExtent l="19050" t="0" r="19050" b="38100"/>
                      <wp:wrapNone/>
                      <wp:docPr id="29" name="下箭头 29"/>
                      <wp:cNvGraphicFramePr/>
                      <a:graphic xmlns:a="http://schemas.openxmlformats.org/drawingml/2006/main">
                        <a:graphicData uri="http://schemas.microsoft.com/office/word/2010/wordprocessingShape">
                          <wps:wsp>
                            <wps:cNvSpPr/>
                            <wps:spPr>
                              <a:xfrm>
                                <a:off x="0" y="0"/>
                                <a:ext cx="171450" cy="685800"/>
                              </a:xfrm>
                              <a:prstGeom prst="downArrow">
                                <a:avLst>
                                  <a:gd name="adj1" fmla="val 50000"/>
                                  <a:gd name="adj2" fmla="val 104419"/>
                                </a:avLst>
                              </a:prstGeom>
                              <a:solidFill>
                                <a:srgbClr val="FF00FF">
                                  <a:alpha val="53999"/>
                                </a:srgbClr>
                              </a:solidFill>
                              <a:ln w="15875" cap="flat" cmpd="sng">
                                <a:solidFill>
                                  <a:srgbClr val="FF00FF"/>
                                </a:solidFill>
                                <a:prstDash val="solid"/>
                                <a:miter/>
                                <a:headEnd type="none" w="med" len="med"/>
                                <a:tailEnd type="none" w="med" len="med"/>
                              </a:ln>
                            </wps:spPr>
                            <wps:txbx>
                              <w:txbxContent>
                                <w:p>
                                  <w:pPr>
                                    <w:jc w:val="center"/>
                                  </w:pPr>
                                </w:p>
                              </w:txbxContent>
                            </wps:txbx>
                            <wps:bodyPr vert="eaVert" wrap="square" upright="1">
                              <a:noAutofit/>
                            </wps:bodyPr>
                          </wps:wsp>
                        </a:graphicData>
                      </a:graphic>
                    </wp:anchor>
                  </w:drawing>
                </mc:Choice>
                <mc:Fallback>
                  <w:pict>
                    <v:shape id="_x0000_s1026" o:spid="_x0000_s1026" o:spt="67" type="#_x0000_t67" style="position:absolute;left:0pt;margin-left:175pt;margin-top:10.4pt;height:54pt;width:13.5pt;z-index:251660288;mso-width-relative:page;mso-height-relative:page;" fillcolor="#FF00FF" filled="t" stroked="t" coordsize="21600,21600" o:gfxdata="UEsDBAoAAAAAAIdO4kAAAAAAAAAAAAAAAAAEAAAAZHJzL1BLAwQUAAAACACHTuJA1r30ZNkAAAAK&#10;AQAADwAAAGRycy9kb3ducmV2LnhtbE2PwU7DMAyG70i8Q2QkbixZJ2hVmu6ANgkhgUS3C7e0CW2h&#10;cUrjdeXtMSc42v70+/uL7eIHMbsp9gE1rFcKhMMm2B5bDcfD/iYDEcmgNUNAp+HbRdiWlxeFyW04&#10;46ubK2oFh2DMjYaOaMyljE3nvImrMDrk23uYvCEep1bayZw53A8yUepOetMjf+jM6B4613xWJ6+B&#10;nvbzC6mPx7TeLe3z19uxOrQ7ra+v1uoeBLmF/mD41Wd1KNmpDie0UQwaNreKu5CGRHEFBjZpyoua&#10;ySTLQJaF/F+h/AFQSwMEFAAAAAgAh07iQHoOqg9fAgAA3AQAAA4AAABkcnMvZTJvRG9jLnhtbK1U&#10;zY7TMBC+I/EOlu9sktLutlXT1YpSLghWWuA+jZ3GyH/YbtM+A6/BlT1x4IFAvAZjJ9vtlksP5JCM&#10;7ck3830z49n1Tkmy5c4Lo0taXOSUcF0ZJvS6pB8/LF+MKfEBNANpNC/pnnt6PX/+bNbaKR+YxkjG&#10;HUEQ7aetLWkTgp1mma8arsBfGMs1HtbGKQi4dOuMOWgRXclskOeXWWscs85U3HvcXXSHtEd05wCa&#10;uhYVX5hqo7gOHarjEgJS8o2wns5TtnXNq/C+rj0PRJYUmYb0xiBor+I7m89gunZgG1H1KcA5KZxw&#10;UiA0Bj1ALSAA2TjxD5QSlTPe1OGiMirriCRFkEWRn2hz14DliQtK7e1BdP//YKt321tHBCvpYEKJ&#10;BoUV//Xz65/777+//SC4hwK11k/R787eun7l0Yxsd7VT8Ys8yC6Juj+IyneBVLhZXBXDEcpd4dHl&#10;eDTOk+jZ48/W+fCGG0WiUVJmWn3jnGmTnrB960MSlvXZAftcUFIriXXagiSjHJ++jkc+g2OfIh8O&#10;i8QF4/aQaD1EjvjeSMGWQsq0cOvVK+kI4pd0uczz5bLLRtoGut3Ry8nkAdF37vMZYj7BkZq0qMBo&#10;fDVCAQCnpcYuRVNZVNzrdUJ98kuP9SQ0qn6KHFNfgG86v4TQaaBE4LFMMG04sNeakbC3WFSNw0xj&#10;NoozSiTH2Y9W8gwg5DmemITUmEtsiK4FohV2q13fFyvD9thOeLtgITl8wi/GxOlCsl824DCDjXVi&#10;3eBxkbhrc7MJphYhcoxoHUS/wKZP1PsBjVN1vE5ej5fS/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WvfRk2QAAAAoBAAAPAAAAAAAAAAEAIAAAACIAAABkcnMvZG93bnJldi54bWxQSwECFAAUAAAA&#10;CACHTuJAeg6qD18CAADcBAAADgAAAAAAAAABACAAAAAoAQAAZHJzL2Uyb0RvYy54bWxQSwUGAAAA&#10;AAYABgBZAQAA+QUAAAAA&#10;" adj="15962,5400">
                      <v:fill on="t" opacity="35388f" focussize="0,0"/>
                      <v:stroke weight="1.25pt" color="#FF00FF" joinstyle="miter"/>
                      <v:imagedata o:title=""/>
                      <o:lock v:ext="edit" aspectratio="f"/>
                      <v:textbox style="layout-flow:vertical-ideographic;">
                        <w:txbxContent>
                          <w:p>
                            <w:pPr>
                              <w:jc w:val="center"/>
                            </w:pPr>
                          </w:p>
                        </w:txbxContent>
                      </v:textbox>
                    </v:shape>
                  </w:pict>
                </mc:Fallback>
              </mc:AlternateContent>
            </w:r>
          </w:p>
          <w:p>
            <w:r>
              <w:rPr>
                <w:rFonts w:hint="eastAsia" w:ascii="宋体" w:hAnsi="宋体"/>
              </w:rPr>
              <w:t xml:space="preserve">               </w:t>
            </w:r>
            <w:r>
              <w:rPr>
                <w:rFonts w:hint="eastAsia"/>
              </w:rPr>
              <w:t xml:space="preserve">  </w:t>
            </w:r>
          </w:p>
          <w:p>
            <w:r>
              <w:rPr>
                <w:rFonts w:hint="eastAsia"/>
              </w:rPr>
              <mc:AlternateContent>
                <mc:Choice Requires="wps">
                  <w:drawing>
                    <wp:anchor distT="0" distB="0" distL="114300" distR="114300" simplePos="0" relativeHeight="251666432" behindDoc="0" locked="0" layoutInCell="1" allowOverlap="1">
                      <wp:simplePos x="0" y="0"/>
                      <wp:positionH relativeFrom="column">
                        <wp:posOffset>592455</wp:posOffset>
                      </wp:positionH>
                      <wp:positionV relativeFrom="paragraph">
                        <wp:posOffset>255270</wp:posOffset>
                      </wp:positionV>
                      <wp:extent cx="3703955" cy="700405"/>
                      <wp:effectExtent l="4445" t="5080" r="10160" b="10795"/>
                      <wp:wrapNone/>
                      <wp:docPr id="28" name="文本框 28"/>
                      <wp:cNvGraphicFramePr/>
                      <a:graphic xmlns:a="http://schemas.openxmlformats.org/drawingml/2006/main">
                        <a:graphicData uri="http://schemas.microsoft.com/office/word/2010/wordprocessingShape">
                          <wps:wsp>
                            <wps:cNvSpPr txBox="1"/>
                            <wps:spPr>
                              <a:xfrm>
                                <a:off x="0" y="0"/>
                                <a:ext cx="3703955" cy="700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rPr>
                                      <w:sz w:val="32"/>
                                      <w:szCs w:val="32"/>
                                    </w:rPr>
                                  </w:pPr>
                                  <w:r>
                                    <w:rPr>
                                      <w:rFonts w:hint="eastAsia"/>
                                      <w:sz w:val="32"/>
                                      <w:szCs w:val="32"/>
                                    </w:rPr>
                                    <w:t>任务二  教师进行讲解、</w:t>
                                  </w:r>
                                  <w:r>
                                    <w:rPr>
                                      <w:rFonts w:hint="eastAsia"/>
                                      <w:sz w:val="32"/>
                                      <w:szCs w:val="32"/>
                                      <w:lang w:val="en-US" w:eastAsia="zh-CN"/>
                                    </w:rPr>
                                    <w:t>结合模型</w:t>
                                  </w:r>
                                  <w:r>
                                    <w:rPr>
                                      <w:rFonts w:hint="eastAsia"/>
                                      <w:sz w:val="32"/>
                                      <w:szCs w:val="32"/>
                                    </w:rPr>
                                    <w:t>示教</w:t>
                                  </w:r>
                                </w:p>
                                <w:p>
                                  <w:pPr>
                                    <w:spacing w:line="440" w:lineRule="exact"/>
                                    <w:ind w:left="480" w:hanging="480" w:hangingChars="150"/>
                                    <w:rPr>
                                      <w:sz w:val="32"/>
                                      <w:szCs w:val="32"/>
                                    </w:rPr>
                                  </w:pPr>
                                </w:p>
                              </w:txbxContent>
                            </wps:txbx>
                            <wps:bodyPr wrap="square" upright="1">
                              <a:noAutofit/>
                            </wps:bodyPr>
                          </wps:wsp>
                        </a:graphicData>
                      </a:graphic>
                    </wp:anchor>
                  </w:drawing>
                </mc:Choice>
                <mc:Fallback>
                  <w:pict>
                    <v:shape id="_x0000_s1026" o:spid="_x0000_s1026" o:spt="202" type="#_x0000_t202" style="position:absolute;left:0pt;margin-left:46.65pt;margin-top:20.1pt;height:55.15pt;width:291.65pt;z-index:251666432;mso-width-relative:page;mso-height-relative:page;" fillcolor="#FFFFFF" filled="t" stroked="t" coordsize="21600,21600" o:gfxdata="UEsDBAoAAAAAAIdO4kAAAAAAAAAAAAAAAAAEAAAAZHJzL1BLAwQUAAAACACHTuJAQJ9aRNkAAAAJ&#10;AQAADwAAAGRycy9kb3ducmV2LnhtbE2PwU7DMBBE70j8g7VIXBC127RuG+L0gASCWykIrm7sJhH2&#10;OthuWv6e5QTH1TzNvK02Z+/YaGPqAyqYTgQwi00wPbYK3l4fblfAUtZotAtoFXzbBJv68qLSpQkn&#10;fLHjLreMSjCVWkGX81BynprOep0mYbBI2SFErzOdseUm6hOVe8dnQkjudY+00OnB3ne2+dwdvYLV&#10;/Gn8SM/F9r2RB7fON8vx8SsqdX01FXfAsj3nPxh+9UkdanLahyOaxJyCdVEQqWAuZsAol0spge0J&#10;XIgF8Lri/z+ofwBQSwMEFAAAAAgAh07iQLKiDbMhAgAAYAQAAA4AAABkcnMvZTJvRG9jLnhtbK1U&#10;S5LTMBDdU8UdVNoTOxnCMK44U0AYNhRQNXAARZJtVemHWomdC8ANWLFhz7lyDlpyJpkZWGSBF3ar&#10;1Xrd73XLi+vBaLKVAZSzNZ1OSkqk5U4o29b0y+ebZy8pgcisYNpZWdOdBHq9fPpk0ftKzlzntJCB&#10;IIiFqvc17WL0VVEA76RhMHFeWtxsXDAs4jK0hQisR3Sji1lZvih6F4QPjksA9K7GTXpADOcAuqZR&#10;XK4c3xhp44gapGYRKUGnPNBlrrZpJI8fmwZkJLqmyDTmNyZBe53exXLBqjYw3yl+KIGdU8IjToYp&#10;i0mPUCsWGdkE9ReUUTw4cE2ccGeKkUhWBFlMy0fa3HbMy8wFpQZ/FB3+Hyz/sP0UiBI1nWHfLTPY&#10;8f2P7/ufv/e/vhH0oUC9hwrjbj1GxuG1G3Bs7vyAzsR7aIJJX2REcB/l3R3llUMkHJ0Xl+XF1XxO&#10;Cce9y7J8Xs4TTHE67QPEd9IZkoyaBmxfVpVt30McQ+9CUjJwWokbpXVehHb9RgeyZdjqm/wc0B+E&#10;aUv6ml7NZ6kOhvPb4NygaTxqALbN+R6cgPvAZX7+BZwKWzHoxgIyQgpjlVFRhmx1kom3VpC48yiz&#10;xetFUzFGCkq0xNuYrBwZmdLnRKJ22qKEqUVjK5IVh/WAMMlcO7HDtvU44Ujv64YFzLnxQbUdCjzN&#10;bK17tYmuUVnh06EDLA5e7tHhkqTJvr/OUacfw/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J9a&#10;RNkAAAAJAQAADwAAAAAAAAABACAAAAAiAAAAZHJzL2Rvd25yZXYueG1sUEsBAhQAFAAAAAgAh07i&#10;QLKiDbMhAgAAYAQAAA4AAAAAAAAAAQAgAAAAKAEAAGRycy9lMm9Eb2MueG1sUEsFBgAAAAAGAAYA&#10;WQEAALsFAAAAAA==&#10;">
                      <v:fill on="t" focussize="0,0"/>
                      <v:stroke color="#000000" joinstyle="miter"/>
                      <v:imagedata o:title=""/>
                      <o:lock v:ext="edit" aspectratio="f"/>
                      <v:textbox>
                        <w:txbxContent>
                          <w:p>
                            <w:pPr>
                              <w:spacing w:line="440" w:lineRule="exact"/>
                              <w:ind w:left="480" w:hanging="480" w:hangingChars="150"/>
                              <w:rPr>
                                <w:sz w:val="32"/>
                                <w:szCs w:val="32"/>
                              </w:rPr>
                            </w:pPr>
                            <w:r>
                              <w:rPr>
                                <w:rFonts w:hint="eastAsia"/>
                                <w:sz w:val="32"/>
                                <w:szCs w:val="32"/>
                              </w:rPr>
                              <w:t>任务二  教师进行讲解、</w:t>
                            </w:r>
                            <w:r>
                              <w:rPr>
                                <w:rFonts w:hint="eastAsia"/>
                                <w:sz w:val="32"/>
                                <w:szCs w:val="32"/>
                                <w:lang w:val="en-US" w:eastAsia="zh-CN"/>
                              </w:rPr>
                              <w:t>结合模型</w:t>
                            </w:r>
                            <w:r>
                              <w:rPr>
                                <w:rFonts w:hint="eastAsia"/>
                                <w:sz w:val="32"/>
                                <w:szCs w:val="32"/>
                              </w:rPr>
                              <w:t>示教</w:t>
                            </w:r>
                          </w:p>
                          <w:p>
                            <w:pPr>
                              <w:spacing w:line="440" w:lineRule="exact"/>
                              <w:ind w:left="480" w:hanging="480" w:hangingChars="150"/>
                              <w:rPr>
                                <w:sz w:val="32"/>
                                <w:szCs w:val="32"/>
                              </w:rPr>
                            </w:pPr>
                          </w:p>
                        </w:txbxContent>
                      </v:textbox>
                    </v:shape>
                  </w:pict>
                </mc:Fallback>
              </mc:AlternateContent>
            </w:r>
          </w:p>
          <w:p/>
          <w:p>
            <w:pPr>
              <w:jc w:val="center"/>
            </w:pPr>
          </w:p>
          <w:p>
            <w:pPr>
              <w:jc w:val="center"/>
            </w:pPr>
            <w:r>
              <mc:AlternateContent>
                <mc:Choice Requires="wps">
                  <w:drawing>
                    <wp:anchor distT="0" distB="0" distL="114300" distR="114300" simplePos="0" relativeHeight="251661312" behindDoc="0" locked="0" layoutInCell="1" allowOverlap="1">
                      <wp:simplePos x="0" y="0"/>
                      <wp:positionH relativeFrom="column">
                        <wp:posOffset>2241550</wp:posOffset>
                      </wp:positionH>
                      <wp:positionV relativeFrom="paragraph">
                        <wp:posOffset>100330</wp:posOffset>
                      </wp:positionV>
                      <wp:extent cx="146050" cy="755650"/>
                      <wp:effectExtent l="19050" t="0" r="44450" b="44450"/>
                      <wp:wrapNone/>
                      <wp:docPr id="26" name="下箭头 26"/>
                      <wp:cNvGraphicFramePr/>
                      <a:graphic xmlns:a="http://schemas.openxmlformats.org/drawingml/2006/main">
                        <a:graphicData uri="http://schemas.microsoft.com/office/word/2010/wordprocessingShape">
                          <wps:wsp>
                            <wps:cNvSpPr/>
                            <wps:spPr>
                              <a:xfrm>
                                <a:off x="0" y="0"/>
                                <a:ext cx="146050" cy="755650"/>
                              </a:xfrm>
                              <a:prstGeom prst="downArrow">
                                <a:avLst>
                                  <a:gd name="adj1" fmla="val 50000"/>
                                  <a:gd name="adj2" fmla="val 107872"/>
                                </a:avLst>
                              </a:prstGeom>
                              <a:solidFill>
                                <a:srgbClr val="FF00FF">
                                  <a:alpha val="53999"/>
                                </a:srgbClr>
                              </a:solidFill>
                              <a:ln w="15875" cap="flat" cmpd="sng">
                                <a:solidFill>
                                  <a:srgbClr val="FF00FF"/>
                                </a:solidFill>
                                <a:prstDash val="solid"/>
                                <a:miter/>
                                <a:headEnd type="none" w="med" len="med"/>
                                <a:tailEnd type="none" w="med" len="med"/>
                              </a:ln>
                            </wps:spPr>
                            <wps:txbx>
                              <w:txbxContent>
                                <w:p>
                                  <w:pPr>
                                    <w:jc w:val="center"/>
                                  </w:pPr>
                                </w:p>
                              </w:txbxContent>
                            </wps:txbx>
                            <wps:bodyPr vert="eaVert" wrap="square" upright="1">
                              <a:noAutofit/>
                            </wps:bodyPr>
                          </wps:wsp>
                        </a:graphicData>
                      </a:graphic>
                    </wp:anchor>
                  </w:drawing>
                </mc:Choice>
                <mc:Fallback>
                  <w:pict>
                    <v:shape id="_x0000_s1026" o:spid="_x0000_s1026" o:spt="67" type="#_x0000_t67" style="position:absolute;left:0pt;margin-left:176.5pt;margin-top:7.9pt;height:59.5pt;width:11.5pt;z-index:251661312;mso-width-relative:page;mso-height-relative:page;" fillcolor="#FF00FF" filled="t" stroked="t" coordsize="21600,21600" o:gfxdata="UEsDBAoAAAAAAIdO4kAAAAAAAAAAAAAAAAAEAAAAZHJzL1BLAwQUAAAACACHTuJAwttTEdgAAAAK&#10;AQAADwAAAGRycy9kb3ducmV2LnhtbE2PzW7CMBCE75X6DtZW6q04YJKiNA5CqD1U4tKUBzDxkkTE&#10;6xCbn/bpWU7tcWdGs/MVy6vrxRnH0HnSMJ0kIJBqbztqNGy/P14WIEI0ZE3vCTX8YIBl+fhQmNz6&#10;C33huYqN4BIKudHQxjjkUoa6RWfCxA9I7O396Ezkc2ykHc2Fy10vZ0mSSWc64g+tGXDdYn2oTk4D&#10;zX8/j5vNMDuoKt129L7aZ81K6+enafIGIuI1/oXhPp+nQ8mbdv5ENoheg0oVs0Q2UkbggHrNWNix&#10;oOYLkGUh/yOUN1BLAwQUAAAACACHTuJAJgyqV10CAADcBAAADgAAAGRycy9lMm9Eb2MueG1srVTN&#10;jtMwEL4j8Q6W72zSQvoTbbpaUcoFwUoL3Kex0xj5D9tt2mfgNbiyJw48EIjXYOyEbrtc9kAOyYw9&#10;/ma+zzO5vNorSXbceWF0RUcXOSVc14YJvanoh/erZzNKfADNQBrNK3rgnl4tnj657GzJx6Y1knFH&#10;EET7srMVbUOwZZb5uuUK/IWxXONmY5yCgK7bZMxBh+hKZuM8n2Sdccw6U3PvcXXZb9IB0T0G0DSN&#10;qPnS1FvFdehRHZcQkJJvhfV0kaptGl6Hd03jeSCyosg0pDcmQXsd39niEsqNA9uKeigBHlPCA04K&#10;hMakR6glBCBbJ/6BUqJ2xpsmXNRGZT2RpAiyGOUPtLltwfLEBaX29ii6/3+w9dvdjSOCVXQ8oUSD&#10;whv/+ePL77tvv75+J7iGAnXWlxh3a2/c4Hk0I9t941T8Ig+yT6IejqLyfSA1Lo5eTPIC5a5xa1oU&#10;E7QRJbs/bJ0Pr7lRJBoVZabT186ZLukJuzc+JGHZUB2wTyNKGiXxnnYgSZHjM9zjScz4NGaUT2fT&#10;8ZB3gMQK/maO+N5IwVZCyuS4zfqldATxK7pa5flq1VcjbQv9avF8Pp8PiL4PT6zOcKQmHSpQzKYF&#10;CgA4LQ12KZrKouJebxLq2ZEB6yx1r9dZWCx9Cb7t49JWr4ESgTs8AGXLgb3SjISDxUvVOMw0VqM4&#10;o0RynP1opcgAQj4mEiWTGlnGhuhbIFphv94jTDTXhh2wnfDvghfJ4SN+MSdOF5L9vAWHFWytE5sW&#10;t0eJuzbX22AaESLHe4jBwaZPog4DGqfq1E9R9z+l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21MR2AAAAAoBAAAPAAAAAAAAAAEAIAAAACIAAABkcnMvZG93bnJldi54bWxQSwECFAAUAAAACACH&#10;TuJAJgyqV10CAADcBAAADgAAAAAAAAABACAAAAAnAQAAZHJzL2Uyb0RvYy54bWxQSwUGAAAAAAYA&#10;BgBZAQAA9gUAAAAA&#10;" adj="17097,5400">
                      <v:fill on="t" opacity="35388f" focussize="0,0"/>
                      <v:stroke weight="1.25pt" color="#FF00FF" joinstyle="miter"/>
                      <v:imagedata o:title=""/>
                      <o:lock v:ext="edit" aspectratio="f"/>
                      <v:textbox style="layout-flow:vertical-ideographic;">
                        <w:txbxContent>
                          <w:p>
                            <w:pPr>
                              <w:jc w:val="center"/>
                            </w:pPr>
                          </w:p>
                        </w:txbxContent>
                      </v:textbox>
                    </v:shape>
                  </w:pict>
                </mc:Fallback>
              </mc:AlternateContent>
            </w:r>
          </w:p>
          <w:p>
            <w:pPr>
              <w:jc w:val="center"/>
            </w:pPr>
          </w:p>
          <w:p>
            <w:pPr>
              <w:jc w:val="center"/>
            </w:pPr>
          </w:p>
          <w:p>
            <w:pPr>
              <w:jc w:val="center"/>
            </w:pPr>
            <w:r>
              <mc:AlternateContent>
                <mc:Choice Requires="wps">
                  <w:drawing>
                    <wp:anchor distT="0" distB="0" distL="114300" distR="114300" simplePos="0" relativeHeight="251662336" behindDoc="0" locked="0" layoutInCell="1" allowOverlap="1">
                      <wp:simplePos x="0" y="0"/>
                      <wp:positionH relativeFrom="column">
                        <wp:posOffset>156845</wp:posOffset>
                      </wp:positionH>
                      <wp:positionV relativeFrom="paragraph">
                        <wp:posOffset>58420</wp:posOffset>
                      </wp:positionV>
                      <wp:extent cx="4662805" cy="944880"/>
                      <wp:effectExtent l="0" t="0" r="23495" b="26670"/>
                      <wp:wrapNone/>
                      <wp:docPr id="27" name="文本框 27"/>
                      <wp:cNvGraphicFramePr/>
                      <a:graphic xmlns:a="http://schemas.openxmlformats.org/drawingml/2006/main">
                        <a:graphicData uri="http://schemas.microsoft.com/office/word/2010/wordprocessingShape">
                          <wps:wsp>
                            <wps:cNvSpPr txBox="1"/>
                            <wps:spPr>
                              <a:xfrm>
                                <a:off x="0" y="0"/>
                                <a:ext cx="4662805" cy="944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1440" w:hanging="1440" w:hangingChars="450"/>
                                    <w:jc w:val="center"/>
                                    <w:rPr>
                                      <w:sz w:val="32"/>
                                      <w:szCs w:val="32"/>
                                    </w:rPr>
                                  </w:pPr>
                                  <w:r>
                                    <w:rPr>
                                      <w:rFonts w:hint="eastAsia"/>
                                      <w:sz w:val="32"/>
                                      <w:szCs w:val="32"/>
                                    </w:rPr>
                                    <w:t>任务三  学生进行小组讨论</w:t>
                                  </w:r>
                                  <w:r>
                                    <w:rPr>
                                      <w:rFonts w:hint="eastAsia"/>
                                      <w:sz w:val="32"/>
                                      <w:szCs w:val="32"/>
                                      <w:lang w:val="en-US" w:eastAsia="zh-CN"/>
                                    </w:rPr>
                                    <w:t>总结发言</w:t>
                                  </w:r>
                                  <w:r>
                                    <w:rPr>
                                      <w:rFonts w:hint="eastAsia"/>
                                      <w:sz w:val="32"/>
                                      <w:szCs w:val="32"/>
                                    </w:rPr>
                                    <w:t>、学生自评</w:t>
                                  </w:r>
                                </w:p>
                                <w:p>
                                  <w:pPr>
                                    <w:spacing w:line="440" w:lineRule="exact"/>
                                    <w:ind w:left="1619" w:leftChars="608" w:hanging="160" w:hangingChars="50"/>
                                    <w:jc w:val="center"/>
                                    <w:rPr>
                                      <w:sz w:val="32"/>
                                      <w:szCs w:val="32"/>
                                    </w:rPr>
                                  </w:pPr>
                                  <w:r>
                                    <w:rPr>
                                      <w:rFonts w:hint="eastAsia"/>
                                      <w:sz w:val="32"/>
                                      <w:szCs w:val="32"/>
                                    </w:rPr>
                                    <w:t>小组互评、教师点评总结并反思</w:t>
                                  </w:r>
                                </w:p>
                                <w:p>
                                  <w:pPr>
                                    <w:ind w:firstLine="160" w:firstLineChars="50"/>
                                    <w:rPr>
                                      <w:sz w:val="32"/>
                                      <w:szCs w:val="32"/>
                                    </w:rPr>
                                  </w:pPr>
                                </w:p>
                                <w:p>
                                  <w:pPr>
                                    <w:rPr>
                                      <w:sz w:val="32"/>
                                      <w:szCs w:val="32"/>
                                    </w:rPr>
                                  </w:pPr>
                                  <w:r>
                                    <w:rPr>
                                      <w:rFonts w:hint="eastAsia"/>
                                      <w:sz w:val="32"/>
                                      <w:szCs w:val="32"/>
                                    </w:rPr>
                                    <w:t>总结注意事项</w:t>
                                  </w:r>
                                </w:p>
                              </w:txbxContent>
                            </wps:txbx>
                            <wps:bodyPr wrap="square" upright="1"/>
                          </wps:wsp>
                        </a:graphicData>
                      </a:graphic>
                    </wp:anchor>
                  </w:drawing>
                </mc:Choice>
                <mc:Fallback>
                  <w:pict>
                    <v:shape id="_x0000_s1026" o:spid="_x0000_s1026" o:spt="202" type="#_x0000_t202" style="position:absolute;left:0pt;margin-left:12.35pt;margin-top:4.6pt;height:74.4pt;width:367.15pt;z-index:251662336;mso-width-relative:page;mso-height-relative:page;" fillcolor="#FFFFFF" filled="t" stroked="t" coordsize="21600,21600" o:gfxdata="UEsDBAoAAAAAAIdO4kAAAAAAAAAAAAAAAAAEAAAAZHJzL1BLAwQUAAAACACHTuJAUGpMLNgAAAAI&#10;AQAADwAAAGRycy9kb3ducmV2LnhtbE2Py07DMBBF90j8gzVIbBC1G9rmQZwukECwg4LarRu7SYQ9&#10;Drablr9nWMFydI/unFuvz86yyYQ4eJQwnwlgBluvB+wkfLw/3hbAYlKolfVoJHybCOvm8qJWlfYn&#10;fDPTJnWMSjBWSkKf0lhxHtveOBVnfjRI2cEHpxKdoeM6qBOVO8szIVbcqQHpQ69G89Cb9nNzdBKK&#10;xfO0iy93r9t2dbBlusmnp68g5fXVXNwDS+ac/mD41Sd1aMhp74+oI7MSskVOpIQyA0Zxvixp2p64&#10;ZSGANzX/P6D5AVBLAwQUAAAACACHTuJA/zW5oRcCAABGBAAADgAAAGRycy9lMm9Eb2MueG1srVNL&#10;jhMxEN0jcQfLe9I9USaEVjojQQgbBEgDB3Dc7rQl/7CddOcCcANWbNhzrpyDZyeT+cAiC3rhLpfL&#10;r+q9Ks9vBq3ITvggranp1aikRBhuG2k2Nf3yefViRkmIzDRMWSNquheB3iyeP5v3rhJj21nVCE8A&#10;YkLVu5p2MbqqKALvhGZhZJ0wOGyt1yxi6zdF41kPdK2KcVlOi976xnnLRQjwLo+H9IToLwG0bSu5&#10;WFq+1cLEI6oXikVQCp10gS5ytW0rePzYtkFEomoKpjGvSAJ7ndZiMWfVxjPXSX4qgV1SwhNOmkmD&#10;pGeoJYuMbL38C0pL7m2wbRxxq4sjkawIWFyVT7S57ZgTmQukDu4sevh/sPzD7pMnsqnp+CUlhml0&#10;/PDj++Hn78OvbwQ+CNS7UCHu1iEyDq/tgLG58wc4E++h9Tr9wYjgHPLuz/KKIRIO52Q6Hc/Ka0o4&#10;zl5NJrNZ1r+4v+18iO+E1SQZNfVoX1aV7d6HiEoQeheSkgWrZLOSSuWN36zfKE92DK1e5S8ViSuP&#10;wpQhPbJfj1MdDPPbYm5gagcNgtnkfI9uhIfAZf7+BZwKW7LQHQvICCmMVVpG4bPVCda8NQ2JeweZ&#10;DZ4XTcVo0VCiBF5jsnJkZFJdEgl2yoBkatGxFcmKw3oATDLXttmjbT0mHPS+bplHzq3zctNB4NzG&#10;fBnjlbU6PYU0vw/3OcX981/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BqTCzYAAAACAEAAA8A&#10;AAAAAAAAAQAgAAAAIgAAAGRycy9kb3ducmV2LnhtbFBLAQIUABQAAAAIAIdO4kD/NbmhFwIAAEYE&#10;AAAOAAAAAAAAAAEAIAAAACcBAABkcnMvZTJvRG9jLnhtbFBLBQYAAAAABgAGAFkBAACwBQAAAAA=&#10;">
                      <v:fill on="t" focussize="0,0"/>
                      <v:stroke color="#000000" joinstyle="miter"/>
                      <v:imagedata o:title=""/>
                      <o:lock v:ext="edit" aspectratio="f"/>
                      <v:textbox>
                        <w:txbxContent>
                          <w:p>
                            <w:pPr>
                              <w:spacing w:line="440" w:lineRule="exact"/>
                              <w:ind w:left="1440" w:hanging="1440" w:hangingChars="450"/>
                              <w:jc w:val="center"/>
                              <w:rPr>
                                <w:sz w:val="32"/>
                                <w:szCs w:val="32"/>
                              </w:rPr>
                            </w:pPr>
                            <w:r>
                              <w:rPr>
                                <w:rFonts w:hint="eastAsia"/>
                                <w:sz w:val="32"/>
                                <w:szCs w:val="32"/>
                              </w:rPr>
                              <w:t>任务三  学生进行小组讨论</w:t>
                            </w:r>
                            <w:r>
                              <w:rPr>
                                <w:rFonts w:hint="eastAsia"/>
                                <w:sz w:val="32"/>
                                <w:szCs w:val="32"/>
                                <w:lang w:val="en-US" w:eastAsia="zh-CN"/>
                              </w:rPr>
                              <w:t>总结发言</w:t>
                            </w:r>
                            <w:r>
                              <w:rPr>
                                <w:rFonts w:hint="eastAsia"/>
                                <w:sz w:val="32"/>
                                <w:szCs w:val="32"/>
                              </w:rPr>
                              <w:t>、学生自评</w:t>
                            </w:r>
                          </w:p>
                          <w:p>
                            <w:pPr>
                              <w:spacing w:line="440" w:lineRule="exact"/>
                              <w:ind w:left="1619" w:leftChars="608" w:hanging="160" w:hangingChars="50"/>
                              <w:jc w:val="center"/>
                              <w:rPr>
                                <w:sz w:val="32"/>
                                <w:szCs w:val="32"/>
                              </w:rPr>
                            </w:pPr>
                            <w:r>
                              <w:rPr>
                                <w:rFonts w:hint="eastAsia"/>
                                <w:sz w:val="32"/>
                                <w:szCs w:val="32"/>
                              </w:rPr>
                              <w:t>小组互评、教师点评总结并反思</w:t>
                            </w:r>
                          </w:p>
                          <w:p>
                            <w:pPr>
                              <w:ind w:firstLine="160" w:firstLineChars="50"/>
                              <w:rPr>
                                <w:sz w:val="32"/>
                                <w:szCs w:val="32"/>
                              </w:rPr>
                            </w:pPr>
                          </w:p>
                          <w:p>
                            <w:pPr>
                              <w:rPr>
                                <w:sz w:val="32"/>
                                <w:szCs w:val="32"/>
                              </w:rPr>
                            </w:pPr>
                            <w:r>
                              <w:rPr>
                                <w:rFonts w:hint="eastAsia"/>
                                <w:sz w:val="32"/>
                                <w:szCs w:val="32"/>
                              </w:rPr>
                              <w:t>总结注意事项</w:t>
                            </w:r>
                          </w:p>
                        </w:txbxContent>
                      </v:textbox>
                    </v:shape>
                  </w:pict>
                </mc:Fallback>
              </mc:AlternateContent>
            </w:r>
          </w:p>
          <w:p>
            <w:pPr>
              <w:jc w:val="center"/>
            </w:pPr>
          </w:p>
          <w:p>
            <w:pPr>
              <w:jc w:val="center"/>
            </w:pPr>
          </w:p>
          <w:p>
            <w:pPr>
              <w:jc w:val="center"/>
            </w:pPr>
            <w:r>
              <mc:AlternateContent>
                <mc:Choice Requires="wps">
                  <w:drawing>
                    <wp:anchor distT="0" distB="0" distL="114300" distR="114300" simplePos="0" relativeHeight="251663360" behindDoc="0" locked="0" layoutInCell="1" allowOverlap="1">
                      <wp:simplePos x="0" y="0"/>
                      <wp:positionH relativeFrom="column">
                        <wp:posOffset>2222500</wp:posOffset>
                      </wp:positionH>
                      <wp:positionV relativeFrom="paragraph">
                        <wp:posOffset>146050</wp:posOffset>
                      </wp:positionV>
                      <wp:extent cx="184150" cy="768350"/>
                      <wp:effectExtent l="19050" t="0" r="44450" b="31750"/>
                      <wp:wrapNone/>
                      <wp:docPr id="24" name="下箭头 24"/>
                      <wp:cNvGraphicFramePr/>
                      <a:graphic xmlns:a="http://schemas.openxmlformats.org/drawingml/2006/main">
                        <a:graphicData uri="http://schemas.microsoft.com/office/word/2010/wordprocessingShape">
                          <wps:wsp>
                            <wps:cNvSpPr/>
                            <wps:spPr>
                              <a:xfrm>
                                <a:off x="0" y="0"/>
                                <a:ext cx="184150" cy="768350"/>
                              </a:xfrm>
                              <a:prstGeom prst="downArrow">
                                <a:avLst>
                                  <a:gd name="adj1" fmla="val 50000"/>
                                  <a:gd name="adj2" fmla="val 109078"/>
                                </a:avLst>
                              </a:prstGeom>
                              <a:solidFill>
                                <a:srgbClr val="FF00FF">
                                  <a:alpha val="53999"/>
                                </a:srgbClr>
                              </a:solidFill>
                              <a:ln w="15875" cap="flat" cmpd="sng">
                                <a:solidFill>
                                  <a:srgbClr val="FF00FF"/>
                                </a:solidFill>
                                <a:prstDash val="solid"/>
                                <a:miter/>
                                <a:headEnd type="none" w="med" len="med"/>
                                <a:tailEnd type="none" w="med" len="med"/>
                              </a:ln>
                            </wps:spPr>
                            <wps:txbx>
                              <w:txbxContent>
                                <w:p>
                                  <w:pPr>
                                    <w:jc w:val="center"/>
                                  </w:pPr>
                                </w:p>
                              </w:txbxContent>
                            </wps:txbx>
                            <wps:bodyPr vert="eaVert" wrap="square" upright="1">
                              <a:noAutofit/>
                            </wps:bodyPr>
                          </wps:wsp>
                        </a:graphicData>
                      </a:graphic>
                    </wp:anchor>
                  </w:drawing>
                </mc:Choice>
                <mc:Fallback>
                  <w:pict>
                    <v:shape id="_x0000_s1026" o:spid="_x0000_s1026" o:spt="67" type="#_x0000_t67" style="position:absolute;left:0pt;margin-left:175pt;margin-top:11.5pt;height:60.5pt;width:14.5pt;z-index:251663360;mso-width-relative:page;mso-height-relative:page;" fillcolor="#FF00FF" filled="t" stroked="t" coordsize="21600,21600" o:gfxdata="UEsDBAoAAAAAAIdO4kAAAAAAAAAAAAAAAAAEAAAAZHJzL1BLAwQUAAAACACHTuJAzjMgZ9gAAAAK&#10;AQAADwAAAGRycy9kb3ducmV2LnhtbE2PwU7DMBBE70j8g7VI3KjdppQ2jdMDEoILQpR+gBsvSdp4&#10;HdlOGv6e5URPu6sZzb4pdpPrxIghtp40zGcKBFLlbUu1hsPXy8MaREyGrOk8oYYfjLArb28Kk1t/&#10;oU8c96kWHEIxNxqalPpcylg16Eyc+R6JtW8fnEl8hlraYC4c7jq5UGolnWmJPzSmx+cGq/N+cBo2&#10;7yGtamo/TufXIZsOZliPb6j1/d1cbUEknNK/Gf7wGR1KZjr6gWwUnYbsUXGXpGGR8WRD9rTh5cjO&#10;5VKBLAt5XaH8BVBLAwQUAAAACACHTuJAjKQ5k14CAADcBAAADgAAAGRycy9lMm9Eb2MueG1srVTN&#10;ctMwEL4zwztodKe206ZNPHE6HUK4MNCZAveNJcdi9IekxMkz8Bpc6YkDDwTDa7CSTZOUSw/4YO9K&#10;q2/3+7Tr2fVOSbLlzgujK1qc5ZRwXRsm9LqiH94vX0wo8QE0A2k0r+iee3o9f/5s1tmSj0xrJOOO&#10;IIj2ZWcr2oZgyyzzdcsV+DNjucbNxjgFAV23zpiDDtGVzEZ5fpl1xjHrTM29x9VFv0kHRPcUQNM0&#10;ouYLU28U16FHdVxCQEq+FdbTeaq2aXgd3jWN54HIiiLTkN6YBO1VfGfzGZRrB7YV9VACPKWER5wU&#10;CI1JH6AWEIBsnPgHSonaGW+acFYblfVEkiLIosgfaXPXguWJC0rt7YPo/v/B1m+3t44IVtHRBSUa&#10;FN74zx9fft9/+/X1O8E1FKizvsS4O3vrBs+jGdnuGqfiF3mQXRJ1/yAq3wVS42IxuSjGKHeNW1eX&#10;k3O0ESU7HLbOh9fcKBKNijLT6RvnTJf0hO0bH5KwbKgO2KeCkkZJvKctSDLO8Rnu8ShmdBxT5NP8&#10;ajLkHSCxgr+ZI743UrClkDI5br16KR1B/Ioul3m+XPbVSNtCvzo+n06nA6LvwxOrExypSYcKjCdX&#10;YxQAcFoa7FI0lUXFvV4n1JMjA9ZJ6l6vk7BY+gJ828elrV4DJQJ3eADKlgN7pRkJe4uXqnGYaaxG&#10;cUaJ5Dj70UqRAYR8SiRKJjWyjA3Rt0C0wm61Q5horgzbYzvh3wUvksNH/GJOnC4k+3kDDivYWCfW&#10;LW4Xibs2N5tgGhEixwPE4GDTJ1GHAY1TdeynqMNPaf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jMgZ9gAAAAKAQAADwAAAAAAAAABACAAAAAiAAAAZHJzL2Rvd25yZXYueG1sUEsBAhQAFAAAAAgA&#10;h07iQIykOZNeAgAA3AQAAA4AAAAAAAAAAQAgAAAAJwEAAGRycy9lMm9Eb2MueG1sUEsFBgAAAAAG&#10;AAYAWQEAAPcFAAAAAA==&#10;" adj="15954,5400">
                      <v:fill on="t" opacity="35388f" focussize="0,0"/>
                      <v:stroke weight="1.25pt" color="#FF00FF" joinstyle="miter"/>
                      <v:imagedata o:title=""/>
                      <o:lock v:ext="edit" aspectratio="f"/>
                      <v:textbox style="layout-flow:vertical-ideographic;">
                        <w:txbxContent>
                          <w:p>
                            <w:pPr>
                              <w:jc w:val="center"/>
                            </w:pPr>
                          </w:p>
                        </w:txbxContent>
                      </v:textbox>
                    </v:shape>
                  </w:pict>
                </mc:Fallback>
              </mc:AlternateContent>
            </w:r>
          </w:p>
          <w:p>
            <w:pPr>
              <w:jc w:val="center"/>
            </w:pPr>
          </w:p>
          <w:p>
            <w:pPr>
              <w:jc w:val="center"/>
            </w:pPr>
          </w:p>
          <w:p>
            <w:pPr>
              <w:jc w:val="center"/>
            </w:pPr>
            <w:r>
              <mc:AlternateContent>
                <mc:Choice Requires="wps">
                  <w:drawing>
                    <wp:anchor distT="0" distB="0" distL="114300" distR="114300" simplePos="0" relativeHeight="251665408" behindDoc="0" locked="0" layoutInCell="1" allowOverlap="1">
                      <wp:simplePos x="0" y="0"/>
                      <wp:positionH relativeFrom="column">
                        <wp:posOffset>882650</wp:posOffset>
                      </wp:positionH>
                      <wp:positionV relativeFrom="paragraph">
                        <wp:posOffset>35560</wp:posOffset>
                      </wp:positionV>
                      <wp:extent cx="3011805" cy="678180"/>
                      <wp:effectExtent l="0" t="0" r="17145" b="26670"/>
                      <wp:wrapNone/>
                      <wp:docPr id="25" name="文本框 25"/>
                      <wp:cNvGraphicFramePr/>
                      <a:graphic xmlns:a="http://schemas.openxmlformats.org/drawingml/2006/main">
                        <a:graphicData uri="http://schemas.microsoft.com/office/word/2010/wordprocessingShape">
                          <wps:wsp>
                            <wps:cNvSpPr txBox="1"/>
                            <wps:spPr>
                              <a:xfrm>
                                <a:off x="0" y="0"/>
                                <a:ext cx="3011805" cy="678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jc w:val="center"/>
                                    <w:rPr>
                                      <w:sz w:val="32"/>
                                      <w:szCs w:val="32"/>
                                    </w:rPr>
                                  </w:pPr>
                                  <w:r>
                                    <w:rPr>
                                      <w:rFonts w:hint="eastAsia"/>
                                      <w:sz w:val="32"/>
                                      <w:szCs w:val="32"/>
                                    </w:rPr>
                                    <w:t>布置作业、学习任务</w:t>
                                  </w:r>
                                </w:p>
                              </w:txbxContent>
                            </wps:txbx>
                            <wps:bodyPr wrap="square" upright="1"/>
                          </wps:wsp>
                        </a:graphicData>
                      </a:graphic>
                    </wp:anchor>
                  </w:drawing>
                </mc:Choice>
                <mc:Fallback>
                  <w:pict>
                    <v:shape id="_x0000_s1026" o:spid="_x0000_s1026" o:spt="202" type="#_x0000_t202" style="position:absolute;left:0pt;margin-left:69.5pt;margin-top:2.8pt;height:53.4pt;width:237.15pt;z-index:251665408;mso-width-relative:page;mso-height-relative:page;" fillcolor="#FFFFFF" filled="t" stroked="t" coordsize="21600,21600" o:gfxdata="UEsDBAoAAAAAAIdO4kAAAAAAAAAAAAAAAAAEAAAAZHJzL1BLAwQUAAAACACHTuJARlxD2dgAAAAJ&#10;AQAADwAAAGRycy9kb3ducmV2LnhtbE2PwU7DMBBE70j8g7VIXBB10pTQhjg9IIHgVgqCqxtvkwh7&#10;HWw3LX/PcoLj6K1m39Trk7NiwhAHTwryWQYCqfVmoE7B2+vD9RJETJqMtp5QwTdGWDfnZ7WujD/S&#10;C07b1AkuoVhpBX1KYyVlbHt0Os78iMRs74PTiWPopAn6yOXOynmWldLpgfhDr0e877H93B6cguXi&#10;afqIz8XmvS33dpWubqfHr6DU5UWe3YFIeEp/x/Crz+rQsNPOH8hEYTkXK96SFNyUIJiXeVGA2DHI&#10;5wuQTS3/L2h+AFBLAwQUAAAACACHTuJASEFiaBQCAABGBAAADgAAAGRycy9lMm9Eb2MueG1srVPN&#10;jtMwEL4j8Q6W7zRp0S4laroSlHJBgLTwAK7tJJb8h8dt0heAN+DEhTvP1efYsdPt/rCHHjYHZzwe&#10;fzPfN+PF1WA02ckAytmaTiclJdJyJ5Rta/r92/rVnBKIzAqmnZU13UugV8uXLxa9r+TMdU4LGQiC&#10;WKh6X9MuRl8VBfBOGgYT56XFw8YFwyJuQ1uIwHpEN7qYleVl0bsgfHBcAqB3NR7SI2I4B9A1jeJy&#10;5fjWSBtH1CA1i0gJOuWBLnO1TSN5/NI0ICPRNUWmMa+YBO1NWovlglVtYL5T/FgCO6eER5wMUxaT&#10;nqBWLDKyDeo/KKN4cOCaOOHOFCORrAiymJaPtLnumJeZC0oN/iQ6PB8s/7z7GogSNZ1dUGKZwY4f&#10;fv86/Pl3+PuToA8F6j1UGHftMTIO79yAY3PrB3Qm3kMTTPojI4LnKO/+JK8cIuHofF1Op/MS03A8&#10;u3wzx02CKe5u+wDxo3SGJKOmAduXVWW7TxDH0NuQlAycVmKttM6b0G7e60B2DFu9zt8R/UGYtqSv&#10;6duLRJcznN8G5wZN41EDsG3O9+AG3Acu8/cUcCpsxaAbC8gIKYxVRkUZstVJJj5YQeLeo8wWnxdN&#10;xRgpKNESX2OycmRkSp8TidppixKmFo2tSFYcNgPCJHPjxB7b1uOEI70fWxYw59YH1XYocG5jvozj&#10;lTtxfAppfu/vc4q757+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ZcQ9nYAAAACQEAAA8AAAAA&#10;AAAAAQAgAAAAIgAAAGRycy9kb3ducmV2LnhtbFBLAQIUABQAAAAIAIdO4kBIQWJoFAIAAEYEAAAO&#10;AAAAAAAAAAEAIAAAACcBAABkcnMvZTJvRG9jLnhtbFBLBQYAAAAABgAGAFkBAACtBQAAAAA=&#10;">
                      <v:fill on="t" focussize="0,0"/>
                      <v:stroke color="#000000" joinstyle="miter"/>
                      <v:imagedata o:title=""/>
                      <o:lock v:ext="edit" aspectratio="f"/>
                      <v:textbox>
                        <w:txbxContent>
                          <w:p>
                            <w:pPr>
                              <w:spacing w:line="440" w:lineRule="exact"/>
                              <w:ind w:left="480" w:hanging="480" w:hangingChars="150"/>
                              <w:jc w:val="center"/>
                              <w:rPr>
                                <w:sz w:val="32"/>
                                <w:szCs w:val="32"/>
                              </w:rPr>
                            </w:pPr>
                            <w:r>
                              <w:rPr>
                                <w:rFonts w:hint="eastAsia"/>
                                <w:sz w:val="32"/>
                                <w:szCs w:val="32"/>
                              </w:rPr>
                              <w:t>布置作业、学习任务</w:t>
                            </w:r>
                          </w:p>
                        </w:txbxContent>
                      </v:textbox>
                    </v:shape>
                  </w:pict>
                </mc:Fallback>
              </mc:AlternateContent>
            </w:r>
          </w:p>
          <w:p/>
          <w:p>
            <w:pPr>
              <w:rPr>
                <w:rFonts w:hint="eastAsia"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pPr>
              <w:jc w:val="center"/>
              <w:rPr>
                <w:rFonts w:ascii="Times New Roman" w:hAnsi="Times New Roman" w:cs="Times New Roman"/>
              </w:rPr>
            </w:pPr>
            <w:r>
              <w:rPr>
                <w:rFonts w:hint="eastAsia" w:ascii="Times New Roman" w:hAnsi="Times New Roman" w:cs="Times New Roman"/>
                <w:lang w:eastAsia="zh-Hans"/>
              </w:rPr>
              <w:t>国希望云解剖教学资源、</w:t>
            </w:r>
            <w:r>
              <w:rPr>
                <w:rFonts w:hint="eastAsia" w:ascii="Times New Roman" w:hAnsi="Times New Roman" w:cs="Times New Roman"/>
              </w:rPr>
              <w:t>3</w:t>
            </w:r>
            <w:r>
              <w:rPr>
                <w:rFonts w:ascii="Times New Roman" w:hAnsi="Times New Roman" w:cs="Times New Roman"/>
              </w:rPr>
              <w:t>D</w:t>
            </w:r>
            <w:r>
              <w:rPr>
                <w:rFonts w:hint="eastAsia" w:ascii="Times New Roman" w:hAnsi="Times New Roman" w:cs="Times New Roman"/>
              </w:rPr>
              <w:t>body</w:t>
            </w:r>
            <w:r>
              <w:rPr>
                <w:rFonts w:ascii="Times New Roman" w:hAnsi="Times New Roman" w:cs="Times New Roman"/>
              </w:rPr>
              <w:t>APP</w:t>
            </w:r>
            <w:r>
              <w:rPr>
                <w:rFonts w:hint="eastAsia" w:ascii="Times New Roman" w:hAnsi="Times New Roman" w:cs="Times New Roman"/>
              </w:rPr>
              <w:t>、骨骼模型等</w:t>
            </w:r>
          </w:p>
        </w:tc>
      </w:tr>
    </w:tbl>
    <w:p>
      <w:pPr>
        <w:rPr>
          <w:rFonts w:ascii="Times New Roman" w:hAnsi="Times New Roman" w:cs="Times New Roman"/>
          <w:b/>
          <w:bCs/>
          <w:lang w:eastAsia="zh-Hans"/>
        </w:rPr>
      </w:pPr>
      <w:r>
        <w:rPr>
          <w:rFonts w:ascii="Times New Roman" w:hAnsi="Times New Roman" w:cs="Times New Roman"/>
          <w:b/>
          <w:bCs/>
          <w:lang w:eastAsia="zh-Hans"/>
        </w:rPr>
        <w:t>2.教学实施</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809"/>
        <w:gridCol w:w="27"/>
        <w:gridCol w:w="2237"/>
        <w:gridCol w:w="283"/>
        <w:gridCol w:w="1985"/>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shd w:val="clear" w:color="auto" w:fill="auto"/>
            <w:vAlign w:val="center"/>
          </w:tcPr>
          <w:p>
            <w:pPr>
              <w:jc w:val="center"/>
              <w:rPr>
                <w:rFonts w:ascii="Times New Roman" w:hAnsi="Times New Roman" w:cs="Times New Roman"/>
                <w:lang w:eastAsia="zh-Hans"/>
              </w:rPr>
            </w:pPr>
            <w:r>
              <w:rPr>
                <w:rFonts w:ascii="Times New Roman" w:hAnsi="Times New Roman" w:cs="Times New Roman"/>
                <w:b/>
                <w:bCs/>
                <w:lang w:eastAsia="zh-Hans"/>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课前阶段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Align w:val="center"/>
          </w:tcPr>
          <w:p>
            <w:pPr>
              <w:jc w:val="center"/>
              <w:rPr>
                <w:rFonts w:ascii="Times New Roman" w:hAnsi="Times New Roman" w:cs="Times New Roman"/>
                <w:lang w:eastAsia="zh-Hans"/>
              </w:rPr>
            </w:pPr>
            <w:r>
              <w:rPr>
                <w:rFonts w:ascii="Times New Roman" w:hAnsi="Times New Roman" w:cs="Times New Roman"/>
                <w:lang w:eastAsia="zh-Hans"/>
              </w:rPr>
              <w:t>环节</w:t>
            </w:r>
          </w:p>
        </w:tc>
        <w:tc>
          <w:tcPr>
            <w:tcW w:w="7092" w:type="dxa"/>
            <w:gridSpan w:val="6"/>
            <w:vAlign w:val="center"/>
          </w:tcPr>
          <w:p>
            <w:pPr>
              <w:jc w:val="center"/>
              <w:rPr>
                <w:rFonts w:ascii="Times New Roman" w:hAnsi="Times New Roman" w:cs="Times New Roman"/>
                <w:lang w:eastAsia="zh-Hans"/>
              </w:rPr>
            </w:pPr>
            <w:r>
              <w:rPr>
                <w:rFonts w:ascii="Times New Roman" w:hAnsi="Times New Roman" w:cs="Times New Roman"/>
                <w:lang w:eastAsia="zh-Hans"/>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restart"/>
            <w:vAlign w:val="center"/>
          </w:tcPr>
          <w:p>
            <w:pPr>
              <w:jc w:val="center"/>
              <w:rPr>
                <w:rFonts w:ascii="Times New Roman" w:hAnsi="Times New Roman" w:cs="Times New Roman"/>
                <w:lang w:eastAsia="zh-Hans"/>
              </w:rPr>
            </w:pPr>
            <w:r>
              <w:rPr>
                <w:rFonts w:ascii="Times New Roman" w:hAnsi="Times New Roman" w:cs="Times New Roman"/>
                <w:lang w:eastAsia="zh-Hans"/>
              </w:rPr>
              <w:t>任务发布</w:t>
            </w:r>
          </w:p>
        </w:tc>
        <w:tc>
          <w:tcPr>
            <w:tcW w:w="3073" w:type="dxa"/>
            <w:gridSpan w:val="3"/>
            <w:vAlign w:val="center"/>
          </w:tcPr>
          <w:p>
            <w:pPr>
              <w:jc w:val="center"/>
              <w:rPr>
                <w:rFonts w:ascii="Times New Roman" w:hAnsi="Times New Roman" w:cs="Times New Roman"/>
                <w:lang w:eastAsia="zh-Hans"/>
              </w:rPr>
            </w:pPr>
            <w:r>
              <w:rPr>
                <w:rFonts w:ascii="Times New Roman" w:hAnsi="Times New Roman" w:cs="Times New Roman"/>
                <w:lang w:eastAsia="zh-Hans"/>
              </w:rPr>
              <w:t>教师活动</w:t>
            </w:r>
          </w:p>
        </w:tc>
        <w:tc>
          <w:tcPr>
            <w:tcW w:w="4019" w:type="dxa"/>
            <w:gridSpan w:val="3"/>
            <w:vAlign w:val="center"/>
          </w:tcPr>
          <w:p>
            <w:pPr>
              <w:jc w:val="center"/>
              <w:rPr>
                <w:rFonts w:ascii="Times New Roman" w:hAnsi="Times New Roman" w:cs="Times New Roman"/>
                <w:lang w:eastAsia="zh-Hans"/>
              </w:rPr>
            </w:pPr>
            <w:r>
              <w:rPr>
                <w:rFonts w:ascii="Times New Roman" w:hAnsi="Times New Roman" w:cs="Times New Roman"/>
                <w:lang w:eastAsia="zh-Hans"/>
              </w:rPr>
              <w:t>学生活动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30" w:type="dxa"/>
            <w:vMerge w:val="continue"/>
            <w:vAlign w:val="center"/>
          </w:tcPr>
          <w:p>
            <w:pPr>
              <w:jc w:val="center"/>
              <w:rPr>
                <w:rFonts w:ascii="Times New Roman" w:hAnsi="Times New Roman" w:cs="Times New Roman"/>
                <w:lang w:eastAsia="zh-Hans"/>
              </w:rPr>
            </w:pPr>
          </w:p>
        </w:tc>
        <w:tc>
          <w:tcPr>
            <w:tcW w:w="3073" w:type="dxa"/>
            <w:gridSpan w:val="3"/>
            <w:vAlign w:val="center"/>
          </w:tcPr>
          <w:p>
            <w:pPr>
              <w:jc w:val="left"/>
              <w:rPr>
                <w:rFonts w:ascii="Times New Roman" w:hAnsi="Times New Roman" w:cs="Times New Roman"/>
                <w:lang w:eastAsia="zh-Hans"/>
              </w:rPr>
            </w:pP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lang w:eastAsia="zh-Hans"/>
              </w:rPr>
              <w:t>国希望云解剖上下发预习任务</w:t>
            </w:r>
          </w:p>
          <w:p>
            <w:pPr>
              <w:jc w:val="left"/>
              <w:rPr>
                <w:rFonts w:ascii="Times New Roman" w:hAnsi="Times New Roman" w:cs="Times New Roman"/>
                <w:lang w:eastAsia="zh-Hans"/>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lang w:eastAsia="zh-Hans"/>
              </w:rPr>
              <w:t>提前准备上课教具</w:t>
            </w:r>
          </w:p>
        </w:tc>
        <w:tc>
          <w:tcPr>
            <w:tcW w:w="4019" w:type="dxa"/>
            <w:gridSpan w:val="3"/>
            <w:vAlign w:val="center"/>
          </w:tcPr>
          <w:p>
            <w:pPr>
              <w:jc w:val="center"/>
              <w:rPr>
                <w:rFonts w:ascii="Times New Roman" w:hAnsi="Times New Roman" w:cs="Times New Roman"/>
                <w:lang w:eastAsia="zh-Hans"/>
              </w:rPr>
            </w:pPr>
            <w:r>
              <w:rPr>
                <w:rFonts w:hint="eastAsia" w:ascii="Times New Roman" w:hAnsi="Times New Roman" w:cs="Times New Roman"/>
                <w:lang w:eastAsia="zh-Hans"/>
              </w:rPr>
              <w:t>按时按要求完成预习任务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restart"/>
            <w:vAlign w:val="center"/>
          </w:tcPr>
          <w:p>
            <w:pPr>
              <w:jc w:val="center"/>
              <w:rPr>
                <w:rFonts w:ascii="Times New Roman" w:hAnsi="Times New Roman" w:cs="Times New Roman"/>
                <w:lang w:eastAsia="zh-Hans"/>
              </w:rPr>
            </w:pPr>
            <w:r>
              <w:rPr>
                <w:rFonts w:ascii="Times New Roman" w:hAnsi="Times New Roman" w:cs="Times New Roman"/>
                <w:lang w:eastAsia="zh-Hans"/>
              </w:rPr>
              <w:t>学习诊断</w:t>
            </w:r>
          </w:p>
        </w:tc>
        <w:tc>
          <w:tcPr>
            <w:tcW w:w="7092" w:type="dxa"/>
            <w:gridSpan w:val="6"/>
            <w:vAlign w:val="center"/>
          </w:tcPr>
          <w:p>
            <w:pPr>
              <w:rPr>
                <w:rFonts w:ascii="Times New Roman" w:hAnsi="Times New Roman" w:cs="Times New Roman"/>
                <w:lang w:eastAsia="zh-Hans"/>
              </w:rPr>
            </w:pPr>
            <w:r>
              <w:rPr>
                <w:rFonts w:hint="eastAsia" w:ascii="Times New Roman" w:hAnsi="Times New Roman" w:cs="Times New Roman"/>
                <w:lang w:eastAsia="zh-Hans"/>
              </w:rPr>
              <w:t>该班学生执行力很好，能按时完成老师下发的学习任务，求知欲较强，课前反馈很不错。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continue"/>
            <w:vAlign w:val="center"/>
          </w:tcPr>
          <w:p>
            <w:pPr>
              <w:jc w:val="center"/>
              <w:rPr>
                <w:rFonts w:ascii="Times New Roman" w:hAnsi="Times New Roman" w:cs="Times New Roman"/>
                <w:lang w:eastAsia="zh-Hans"/>
              </w:rPr>
            </w:pPr>
          </w:p>
        </w:tc>
        <w:tc>
          <w:tcPr>
            <w:tcW w:w="809" w:type="dxa"/>
            <w:vAlign w:val="center"/>
          </w:tcPr>
          <w:p>
            <w:pPr>
              <w:jc w:val="center"/>
              <w:rPr>
                <w:rFonts w:ascii="Times New Roman" w:hAnsi="Times New Roman" w:cs="Times New Roman"/>
                <w:lang w:eastAsia="zh-Hans"/>
              </w:rPr>
            </w:pPr>
            <w:r>
              <w:rPr>
                <w:rFonts w:ascii="Times New Roman" w:hAnsi="Times New Roman" w:cs="Times New Roman"/>
                <w:lang w:eastAsia="zh-Hans"/>
              </w:rPr>
              <w:t>共性问题</w:t>
            </w:r>
          </w:p>
        </w:tc>
        <w:tc>
          <w:tcPr>
            <w:tcW w:w="6283" w:type="dxa"/>
            <w:gridSpan w:val="5"/>
            <w:vAlign w:val="center"/>
          </w:tcPr>
          <w:p>
            <w:pPr>
              <w:rPr>
                <w:rFonts w:ascii="Times New Roman" w:hAnsi="Times New Roman" w:cs="Times New Roman"/>
                <w:lang w:eastAsia="zh-Hans"/>
              </w:rPr>
            </w:pPr>
            <w:r>
              <w:rPr>
                <w:rFonts w:ascii="宋体" w:hAnsi="宋体" w:cs="宋体"/>
                <w:lang w:eastAsia="zh-Hans"/>
              </w:rPr>
              <w:t>学生整体的医学临床思维</w:t>
            </w:r>
            <w:r>
              <w:rPr>
                <w:rFonts w:hint="eastAsia" w:ascii="宋体" w:hAnsi="宋体" w:cs="宋体"/>
                <w:lang w:eastAsia="zh-Hans"/>
              </w:rPr>
              <w:t>稍</w:t>
            </w:r>
            <w:r>
              <w:rPr>
                <w:rFonts w:ascii="宋体" w:hAnsi="宋体" w:cs="宋体"/>
                <w:lang w:eastAsia="zh-Hans"/>
              </w:rPr>
              <w:t>薄弱，</w:t>
            </w:r>
            <w:r>
              <w:rPr>
                <w:rFonts w:hint="eastAsia" w:ascii="宋体" w:hAnsi="宋体" w:cs="宋体"/>
              </w:rPr>
              <w:t>没见过真正的临床实例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continue"/>
            <w:vAlign w:val="center"/>
          </w:tcPr>
          <w:p>
            <w:pPr>
              <w:jc w:val="center"/>
              <w:rPr>
                <w:rFonts w:ascii="Times New Roman" w:hAnsi="Times New Roman" w:cs="Times New Roman"/>
                <w:lang w:eastAsia="zh-Hans"/>
              </w:rPr>
            </w:pPr>
          </w:p>
        </w:tc>
        <w:tc>
          <w:tcPr>
            <w:tcW w:w="809" w:type="dxa"/>
            <w:vAlign w:val="center"/>
          </w:tcPr>
          <w:p>
            <w:pPr>
              <w:jc w:val="center"/>
              <w:rPr>
                <w:rFonts w:ascii="Times New Roman" w:hAnsi="Times New Roman" w:cs="Times New Roman"/>
                <w:lang w:eastAsia="zh-Hans"/>
              </w:rPr>
            </w:pPr>
            <w:r>
              <w:rPr>
                <w:rFonts w:ascii="Times New Roman" w:hAnsi="Times New Roman" w:cs="Times New Roman"/>
                <w:lang w:eastAsia="zh-Hans"/>
              </w:rPr>
              <w:t>个性问题</w:t>
            </w:r>
          </w:p>
        </w:tc>
        <w:tc>
          <w:tcPr>
            <w:tcW w:w="6283" w:type="dxa"/>
            <w:gridSpan w:val="5"/>
            <w:vAlign w:val="center"/>
          </w:tcPr>
          <w:p>
            <w:pPr>
              <w:rPr>
                <w:rFonts w:ascii="Times New Roman" w:hAnsi="Times New Roman" w:cs="Times New Roman"/>
                <w:lang w:eastAsia="zh-Hans"/>
              </w:rPr>
            </w:pPr>
            <w:r>
              <w:rPr>
                <w:rFonts w:hint="eastAsia" w:ascii="Times New Roman" w:hAnsi="Times New Roman" w:cs="Times New Roman"/>
                <w:lang w:eastAsia="zh-Hans"/>
              </w:rPr>
              <w:t>生源来源不同，部分学生第一次接触医学知识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restart"/>
            <w:vAlign w:val="center"/>
          </w:tcPr>
          <w:p>
            <w:pPr>
              <w:jc w:val="center"/>
              <w:rPr>
                <w:rFonts w:ascii="Times New Roman" w:hAnsi="Times New Roman" w:cs="Times New Roman"/>
                <w:lang w:eastAsia="zh-Hans"/>
              </w:rPr>
            </w:pPr>
            <w:r>
              <w:rPr>
                <w:rFonts w:ascii="Times New Roman" w:hAnsi="Times New Roman" w:cs="Times New Roman"/>
                <w:lang w:eastAsia="zh-Hans"/>
              </w:rPr>
              <w:t>策略调整</w:t>
            </w:r>
          </w:p>
        </w:tc>
        <w:tc>
          <w:tcPr>
            <w:tcW w:w="3073" w:type="dxa"/>
            <w:gridSpan w:val="3"/>
            <w:vAlign w:val="center"/>
          </w:tcPr>
          <w:p>
            <w:pPr>
              <w:jc w:val="center"/>
              <w:rPr>
                <w:rFonts w:ascii="Times New Roman" w:hAnsi="Times New Roman" w:cs="Times New Roman"/>
                <w:lang w:eastAsia="zh-Hans"/>
              </w:rPr>
            </w:pPr>
            <w:r>
              <w:rPr>
                <w:rFonts w:ascii="Times New Roman" w:hAnsi="Times New Roman" w:cs="Times New Roman"/>
                <w:lang w:eastAsia="zh-Hans"/>
              </w:rPr>
              <w:t>调整前</w:t>
            </w:r>
          </w:p>
        </w:tc>
        <w:tc>
          <w:tcPr>
            <w:tcW w:w="4019" w:type="dxa"/>
            <w:gridSpan w:val="3"/>
            <w:vAlign w:val="center"/>
          </w:tcPr>
          <w:p>
            <w:pPr>
              <w:jc w:val="center"/>
              <w:rPr>
                <w:rFonts w:ascii="Times New Roman" w:hAnsi="Times New Roman" w:cs="Times New Roman"/>
                <w:lang w:eastAsia="zh-Hans"/>
              </w:rPr>
            </w:pPr>
            <w:r>
              <w:rPr>
                <w:rFonts w:ascii="Times New Roman" w:hAnsi="Times New Roman" w:cs="Times New Roman"/>
                <w:lang w:eastAsia="zh-Hans"/>
              </w:rPr>
              <w:t>调整后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continue"/>
            <w:vAlign w:val="center"/>
          </w:tcPr>
          <w:p>
            <w:pPr>
              <w:jc w:val="center"/>
              <w:rPr>
                <w:rFonts w:ascii="Times New Roman" w:hAnsi="Times New Roman" w:cs="Times New Roman"/>
                <w:lang w:eastAsia="zh-Hans"/>
              </w:rPr>
            </w:pPr>
          </w:p>
        </w:tc>
        <w:tc>
          <w:tcPr>
            <w:tcW w:w="3073" w:type="dxa"/>
            <w:gridSpan w:val="3"/>
            <w:vAlign w:val="center"/>
          </w:tcPr>
          <w:p>
            <w:pPr>
              <w:jc w:val="center"/>
              <w:rPr>
                <w:rFonts w:ascii="Times New Roman" w:hAnsi="Times New Roman" w:cs="Times New Roman"/>
                <w:lang w:eastAsia="zh-Hans"/>
              </w:rPr>
            </w:pPr>
            <w:r>
              <w:rPr>
                <w:rFonts w:ascii="宋体" w:hAnsi="宋体" w:cs="宋体"/>
                <w:lang w:eastAsia="zh-Hans"/>
              </w:rPr>
              <w:t>医学临床思维</w:t>
            </w:r>
            <w:r>
              <w:rPr>
                <w:rFonts w:hint="eastAsia" w:ascii="宋体" w:hAnsi="宋体" w:cs="宋体"/>
                <w:lang w:eastAsia="zh-Hans"/>
              </w:rPr>
              <w:t>稍</w:t>
            </w:r>
            <w:r>
              <w:rPr>
                <w:rFonts w:ascii="宋体" w:hAnsi="宋体" w:cs="宋体"/>
                <w:lang w:eastAsia="zh-Hans"/>
              </w:rPr>
              <w:t>薄弱</w:t>
            </w:r>
          </w:p>
          <w:p>
            <w:pPr>
              <w:rPr>
                <w:rFonts w:ascii="Times New Roman" w:hAnsi="Times New Roman" w:cs="Times New Roman"/>
                <w:lang w:eastAsia="zh-Hans"/>
              </w:rPr>
            </w:pPr>
          </w:p>
        </w:tc>
        <w:tc>
          <w:tcPr>
            <w:tcW w:w="4019" w:type="dxa"/>
            <w:gridSpan w:val="3"/>
            <w:vAlign w:val="center"/>
          </w:tcPr>
          <w:p>
            <w:pPr>
              <w:jc w:val="center"/>
              <w:rPr>
                <w:rFonts w:ascii="Times New Roman" w:hAnsi="Times New Roman" w:cs="Times New Roman"/>
                <w:lang w:eastAsia="zh-Hans"/>
              </w:rPr>
            </w:pPr>
            <w:r>
              <w:rPr>
                <w:rFonts w:hint="eastAsia" w:ascii="Times New Roman" w:hAnsi="Times New Roman" w:cs="Times New Roman"/>
                <w:lang w:eastAsia="zh-Hans"/>
              </w:rPr>
              <w:t>由浅入深，学生能做出很好的课堂反馈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b/>
                <w:bCs/>
                <w:lang w:eastAsia="zh-Hans"/>
              </w:rPr>
              <w:t>课中阶段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Align w:val="center"/>
          </w:tcPr>
          <w:p>
            <w:pPr>
              <w:jc w:val="center"/>
              <w:rPr>
                <w:rFonts w:ascii="Times New Roman" w:hAnsi="Times New Roman" w:cs="Times New Roman"/>
                <w:lang w:eastAsia="zh-Hans"/>
              </w:rPr>
            </w:pPr>
            <w:r>
              <w:rPr>
                <w:rFonts w:ascii="Times New Roman" w:hAnsi="Times New Roman" w:cs="Times New Roman"/>
                <w:lang w:eastAsia="zh-Hans"/>
              </w:rPr>
              <w:t>教学环节</w:t>
            </w:r>
          </w:p>
        </w:tc>
        <w:tc>
          <w:tcPr>
            <w:tcW w:w="836" w:type="dxa"/>
            <w:gridSpan w:val="2"/>
            <w:vAlign w:val="center"/>
          </w:tcPr>
          <w:p>
            <w:pPr>
              <w:jc w:val="center"/>
              <w:rPr>
                <w:rFonts w:ascii="Times New Roman" w:hAnsi="Times New Roman" w:cs="Times New Roman"/>
                <w:lang w:eastAsia="zh-Hans"/>
              </w:rPr>
            </w:pPr>
            <w:r>
              <w:rPr>
                <w:rFonts w:ascii="Times New Roman" w:hAnsi="Times New Roman" w:cs="Times New Roman"/>
                <w:lang w:eastAsia="zh-Hans"/>
              </w:rPr>
              <w:t>教学内容</w:t>
            </w:r>
          </w:p>
        </w:tc>
        <w:tc>
          <w:tcPr>
            <w:tcW w:w="2520" w:type="dxa"/>
            <w:gridSpan w:val="2"/>
            <w:vAlign w:val="center"/>
          </w:tcPr>
          <w:p>
            <w:pPr>
              <w:jc w:val="center"/>
              <w:rPr>
                <w:rFonts w:ascii="Times New Roman" w:hAnsi="Times New Roman" w:cs="Times New Roman"/>
                <w:lang w:eastAsia="zh-Hans"/>
              </w:rPr>
            </w:pPr>
            <w:r>
              <w:rPr>
                <w:rFonts w:ascii="Times New Roman" w:hAnsi="Times New Roman" w:cs="Times New Roman"/>
                <w:lang w:eastAsia="zh-Hans"/>
              </w:rPr>
              <w:t>教师活动</w:t>
            </w:r>
          </w:p>
        </w:tc>
        <w:tc>
          <w:tcPr>
            <w:tcW w:w="1985" w:type="dxa"/>
            <w:vAlign w:val="center"/>
          </w:tcPr>
          <w:p>
            <w:pPr>
              <w:jc w:val="center"/>
              <w:rPr>
                <w:rFonts w:ascii="Times New Roman" w:hAnsi="Times New Roman" w:cs="Times New Roman"/>
                <w:lang w:eastAsia="zh-Hans"/>
              </w:rPr>
            </w:pPr>
            <w:r>
              <w:rPr>
                <w:rFonts w:ascii="Times New Roman" w:hAnsi="Times New Roman" w:cs="Times New Roman"/>
                <w:lang w:eastAsia="zh-Hans"/>
              </w:rPr>
              <w:t>学生活动</w:t>
            </w:r>
          </w:p>
        </w:tc>
        <w:tc>
          <w:tcPr>
            <w:tcW w:w="1751" w:type="dxa"/>
            <w:vAlign w:val="center"/>
          </w:tcPr>
          <w:p>
            <w:pPr>
              <w:jc w:val="center"/>
              <w:rPr>
                <w:rFonts w:ascii="Times New Roman" w:hAnsi="Times New Roman" w:cs="Times New Roman"/>
                <w:lang w:eastAsia="zh-Hans"/>
              </w:rPr>
            </w:pPr>
            <w:r>
              <w:rPr>
                <w:rFonts w:ascii="Times New Roman" w:hAnsi="Times New Roman" w:cs="Times New Roman"/>
                <w:lang w:eastAsia="zh-Hans"/>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Align w:val="center"/>
          </w:tcPr>
          <w:p>
            <w:pPr>
              <w:jc w:val="center"/>
              <w:rPr>
                <w:rFonts w:ascii="Times New Roman" w:hAnsi="Times New Roman" w:cs="Times New Roman"/>
                <w:b/>
                <w:bCs/>
                <w:lang w:eastAsia="zh-Hans"/>
              </w:rPr>
            </w:pPr>
            <w:r>
              <w:rPr>
                <w:rFonts w:ascii="Times New Roman" w:hAnsi="Times New Roman" w:cs="Times New Roman"/>
                <w:b/>
                <w:bCs/>
                <w:lang w:eastAsia="zh-Hans"/>
              </w:rPr>
              <w:t>环节一</w:t>
            </w:r>
          </w:p>
          <w:p>
            <w:pPr>
              <w:jc w:val="center"/>
              <w:rPr>
                <w:rFonts w:ascii="Times New Roman" w:hAnsi="Times New Roman" w:cs="Times New Roman"/>
                <w:lang w:eastAsia="zh-Hans"/>
              </w:rPr>
            </w:pPr>
            <w:r>
              <w:rPr>
                <w:rFonts w:ascii="Times New Roman" w:hAnsi="Times New Roman" w:cs="Times New Roman"/>
                <w:b/>
                <w:bCs/>
                <w:lang w:eastAsia="zh-Hans"/>
              </w:rPr>
              <w:t>（</w:t>
            </w:r>
            <w:r>
              <w:rPr>
                <w:rFonts w:ascii="Times New Roman" w:hAnsi="Times New Roman" w:cs="Times New Roman"/>
                <w:b/>
                <w:bCs/>
              </w:rPr>
              <w:t xml:space="preserve">3 </w:t>
            </w:r>
            <w:r>
              <w:rPr>
                <w:rFonts w:ascii="Times New Roman" w:hAnsi="Times New Roman" w:cs="Times New Roman"/>
                <w:b/>
                <w:bCs/>
                <w:lang w:eastAsia="zh-Hans"/>
              </w:rPr>
              <w:t>min）</w:t>
            </w:r>
          </w:p>
        </w:tc>
        <w:tc>
          <w:tcPr>
            <w:tcW w:w="836" w:type="dxa"/>
            <w:gridSpan w:val="2"/>
            <w:vAlign w:val="center"/>
          </w:tcPr>
          <w:p>
            <w:pPr>
              <w:jc w:val="center"/>
              <w:rPr>
                <w:rFonts w:ascii="Times New Roman" w:hAnsi="Times New Roman" w:cs="Times New Roman"/>
                <w:lang w:eastAsia="zh-Hans"/>
              </w:rPr>
            </w:pPr>
            <w:r>
              <w:rPr>
                <w:rFonts w:hint="eastAsia" w:ascii="Times New Roman" w:hAnsi="Times New Roman" w:cs="Times New Roman"/>
              </w:rPr>
              <w:t>组织教学</w:t>
            </w:r>
          </w:p>
          <w:p>
            <w:pPr>
              <w:jc w:val="center"/>
              <w:rPr>
                <w:rFonts w:ascii="Times New Roman" w:hAnsi="Times New Roman" w:cs="Times New Roman"/>
                <w:lang w:eastAsia="zh-Hans"/>
              </w:rPr>
            </w:pPr>
          </w:p>
          <w:p>
            <w:pPr>
              <w:jc w:val="center"/>
              <w:rPr>
                <w:rFonts w:ascii="Times New Roman" w:hAnsi="Times New Roman" w:cs="Times New Roman"/>
                <w:lang w:eastAsia="zh-Hans"/>
              </w:rPr>
            </w:pPr>
          </w:p>
        </w:tc>
        <w:tc>
          <w:tcPr>
            <w:tcW w:w="2520" w:type="dxa"/>
            <w:gridSpan w:val="2"/>
            <w:vAlign w:val="center"/>
          </w:tcPr>
          <w:p>
            <w:pPr>
              <w:pStyle w:val="11"/>
              <w:spacing w:line="360" w:lineRule="auto"/>
              <w:jc w:val="both"/>
              <w:rPr>
                <w:rFonts w:ascii="Times New Roman" w:cs="Times New Roman"/>
                <w:lang w:eastAsia="zh-Hans"/>
              </w:rPr>
            </w:pPr>
            <w:r>
              <w:rPr>
                <w:rFonts w:hint="eastAsia" w:eastAsia="新宋体"/>
                <w:bCs/>
                <w:kern w:val="16"/>
              </w:rPr>
              <w:t>教师组织上课，保证课堂纪律</w:t>
            </w:r>
          </w:p>
        </w:tc>
        <w:tc>
          <w:tcPr>
            <w:tcW w:w="1985" w:type="dxa"/>
            <w:vAlign w:val="center"/>
          </w:tcPr>
          <w:p>
            <w:pPr>
              <w:jc w:val="center"/>
              <w:rPr>
                <w:rFonts w:ascii="Times New Roman" w:hAnsi="Times New Roman" w:cs="Times New Roman"/>
                <w:lang w:eastAsia="zh-Hans"/>
              </w:rPr>
            </w:pPr>
            <w:r>
              <w:rPr>
                <w:rFonts w:hint="eastAsia" w:ascii="Times New Roman" w:hAnsi="Times New Roman" w:cs="Times New Roman"/>
                <w:lang w:eastAsia="zh-Hans"/>
              </w:rPr>
              <w:t>学生提前到教室准备上课，课代表提前清点人数</w:t>
            </w:r>
          </w:p>
        </w:tc>
        <w:tc>
          <w:tcPr>
            <w:tcW w:w="1751" w:type="dxa"/>
            <w:vAlign w:val="center"/>
          </w:tcPr>
          <w:p>
            <w:pPr>
              <w:pStyle w:val="11"/>
              <w:spacing w:line="360" w:lineRule="auto"/>
              <w:jc w:val="both"/>
            </w:pPr>
            <w:r>
              <w:pict>
                <v:shape id="_x0000_i1025" o:spt="75" alt="IMG_256" type="#_x0000_t75" style="height:14pt;width:18pt;" filled="f" coordsize="21600,21600">
                  <v:path/>
                  <v:fill on="f" focussize="0,0"/>
                  <v:stroke/>
                  <v:imagedata r:id="rId8" o:title="IMG_256"/>
                  <o:lock v:ext="edit" aspectratio="t"/>
                  <w10:wrap type="none"/>
                  <w10:anchorlock/>
                </v:shape>
              </w:pict>
            </w:r>
            <w:r>
              <w:rPr>
                <w:rFonts w:hint="eastAsia"/>
              </w:rPr>
              <w:t>教师以身作则言传身教，按时上课，遵守纪律，教导学生发扬守时守纪、与人为善的美德。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restart"/>
            <w:vAlign w:val="center"/>
          </w:tcPr>
          <w:p>
            <w:pPr>
              <w:rPr>
                <w:rFonts w:ascii="Times New Roman" w:hAnsi="Times New Roman" w:cs="Times New Roman"/>
                <w:b w:val="0"/>
                <w:bCs w:val="0"/>
                <w:lang w:eastAsia="zh-Hans"/>
              </w:rPr>
            </w:pPr>
          </w:p>
          <w:p>
            <w:pPr>
              <w:rPr>
                <w:rFonts w:ascii="Times New Roman" w:hAnsi="Times New Roman" w:cs="Times New Roman"/>
                <w:b w:val="0"/>
                <w:bCs w:val="0"/>
                <w:lang w:eastAsia="zh-Hans"/>
              </w:rPr>
            </w:pPr>
          </w:p>
          <w:p>
            <w:pPr>
              <w:rPr>
                <w:rFonts w:ascii="Times New Roman" w:hAnsi="Times New Roman" w:cs="Times New Roman"/>
                <w:b w:val="0"/>
                <w:bCs w:val="0"/>
                <w:lang w:eastAsia="zh-Hans"/>
              </w:rPr>
            </w:pPr>
          </w:p>
          <w:p>
            <w:pPr>
              <w:rPr>
                <w:rFonts w:ascii="Times New Roman" w:hAnsi="Times New Roman" w:cs="Times New Roman"/>
                <w:b w:val="0"/>
                <w:bCs w:val="0"/>
                <w:lang w:eastAsia="zh-Hans"/>
              </w:rPr>
            </w:pPr>
          </w:p>
          <w:p>
            <w:pPr>
              <w:rPr>
                <w:rFonts w:ascii="Times New Roman" w:hAnsi="Times New Roman" w:cs="Times New Roman"/>
                <w:b w:val="0"/>
                <w:bCs w:val="0"/>
                <w:lang w:eastAsia="zh-Hans"/>
              </w:rPr>
            </w:pPr>
          </w:p>
          <w:p>
            <w:pPr>
              <w:rPr>
                <w:rFonts w:ascii="Times New Roman" w:hAnsi="Times New Roman" w:cs="Times New Roman"/>
                <w:b w:val="0"/>
                <w:bCs w:val="0"/>
                <w:lang w:eastAsia="zh-Hans"/>
              </w:rPr>
            </w:pPr>
          </w:p>
          <w:p>
            <w:pPr>
              <w:ind w:firstLine="241" w:firstLineChars="100"/>
              <w:rPr>
                <w:rFonts w:ascii="Times New Roman" w:hAnsi="Times New Roman" w:cs="Times New Roman"/>
                <w:b/>
                <w:bCs/>
                <w:lang w:eastAsia="zh-Hans"/>
              </w:rPr>
            </w:pPr>
          </w:p>
          <w:p>
            <w:pPr>
              <w:ind w:firstLine="241" w:firstLineChars="100"/>
              <w:rPr>
                <w:rFonts w:ascii="Times New Roman" w:hAnsi="Times New Roman" w:cs="Times New Roman"/>
                <w:b/>
                <w:bCs/>
                <w:lang w:eastAsia="zh-Hans"/>
              </w:rPr>
            </w:pPr>
          </w:p>
          <w:p>
            <w:pPr>
              <w:ind w:firstLine="241" w:firstLineChars="100"/>
              <w:rPr>
                <w:rFonts w:ascii="Times New Roman" w:hAnsi="Times New Roman" w:cs="Times New Roman"/>
                <w:b/>
                <w:bCs/>
                <w:lang w:eastAsia="zh-Hans"/>
              </w:rPr>
            </w:pPr>
          </w:p>
          <w:p>
            <w:pPr>
              <w:ind w:firstLine="241" w:firstLineChars="100"/>
              <w:rPr>
                <w:rFonts w:ascii="Times New Roman" w:hAnsi="Times New Roman" w:cs="Times New Roman"/>
                <w:b/>
                <w:bCs/>
                <w:lang w:eastAsia="zh-Hans"/>
              </w:rPr>
            </w:pPr>
            <w:r>
              <w:rPr>
                <w:rFonts w:ascii="Times New Roman" w:hAnsi="Times New Roman" w:cs="Times New Roman"/>
                <w:b/>
                <w:bCs/>
                <w:lang w:eastAsia="zh-Hans"/>
              </w:rPr>
              <w:t>环节二</w:t>
            </w:r>
          </w:p>
          <w:p>
            <w:pPr>
              <w:jc w:val="center"/>
              <w:rPr>
                <w:rFonts w:ascii="Times New Roman" w:hAnsi="Times New Roman" w:cs="Times New Roman"/>
                <w:b/>
                <w:bCs/>
                <w:lang w:eastAsia="zh-Hans"/>
              </w:rPr>
            </w:pPr>
            <w:r>
              <w:rPr>
                <w:rFonts w:ascii="Times New Roman" w:hAnsi="Times New Roman" w:cs="Times New Roman"/>
                <w:b/>
                <w:bCs/>
                <w:lang w:eastAsia="zh-Hans"/>
              </w:rPr>
              <w:t>（ 15min）</w:t>
            </w:r>
          </w:p>
          <w:p>
            <w:pPr>
              <w:jc w:val="center"/>
              <w:rPr>
                <w:rFonts w:hint="eastAsia" w:ascii="Times New Roman" w:hAnsi="Times New Roman" w:cs="Times New Roman"/>
                <w:b/>
                <w:bCs/>
                <w:color w:val="FF0000"/>
                <w:lang w:val="en-US" w:eastAsia="zh-CN"/>
              </w:rPr>
            </w:pPr>
            <w:r>
              <w:rPr>
                <w:rFonts w:hint="eastAsia" w:ascii="Times New Roman" w:hAnsi="Times New Roman" w:cs="Times New Roman"/>
                <w:b/>
                <w:bCs/>
                <w:color w:val="FF0000"/>
                <w:lang w:val="en-US" w:eastAsia="zh-CN"/>
              </w:rPr>
              <w:t>低头族的烦恼—颈椎</w:t>
            </w:r>
          </w:p>
          <w:p>
            <w:pPr>
              <w:jc w:val="center"/>
              <w:rPr>
                <w:rFonts w:hint="default" w:ascii="Times New Roman" w:hAnsi="Times New Roman" w:cs="Times New Roman"/>
                <w:b/>
                <w:bCs/>
                <w:color w:val="FF0000"/>
                <w:lang w:val="en-US" w:eastAsia="zh-CN"/>
              </w:rPr>
            </w:pPr>
            <w:r>
              <w:rPr>
                <w:rFonts w:hint="eastAsia" w:ascii="Times New Roman" w:hAnsi="Times New Roman" w:cs="Times New Roman"/>
                <w:b/>
                <w:bCs/>
                <w:color w:val="FF0000"/>
                <w:lang w:val="en-US" w:eastAsia="zh-CN"/>
              </w:rPr>
              <w:t>（视频拍摄内容）</w:t>
            </w: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hint="eastAsia"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rPr>
                <w:rFonts w:hint="eastAsia" w:ascii="Times New Roman" w:hAnsi="Times New Roman" w:cs="Times New Roman"/>
                <w:b w:val="0"/>
                <w:bCs w:val="0"/>
                <w:lang w:eastAsia="zh-Hans"/>
              </w:rPr>
            </w:pPr>
          </w:p>
        </w:tc>
        <w:tc>
          <w:tcPr>
            <w:tcW w:w="836" w:type="dxa"/>
            <w:gridSpan w:val="2"/>
            <w:vAlign w:val="center"/>
          </w:tcPr>
          <w:p>
            <w:pPr>
              <w:rPr>
                <w:rFonts w:ascii="Times New Roman" w:hAnsi="Times New Roman" w:cs="Times New Roman"/>
                <w:b w:val="0"/>
                <w:bCs w:val="0"/>
              </w:rPr>
            </w:pPr>
          </w:p>
          <w:p>
            <w:pPr>
              <w:rPr>
                <w:rFonts w:ascii="Times New Roman" w:hAnsi="Times New Roman" w:cs="Times New Roman"/>
                <w:b w:val="0"/>
                <w:bCs w:val="0"/>
              </w:rPr>
            </w:pPr>
          </w:p>
          <w:p>
            <w:pPr>
              <w:rPr>
                <w:rFonts w:ascii="Times New Roman" w:hAnsi="Times New Roman" w:cs="Times New Roman"/>
                <w:b w:val="0"/>
                <w:bCs w:val="0"/>
              </w:rPr>
            </w:pPr>
          </w:p>
          <w:p>
            <w:pPr>
              <w:jc w:val="center"/>
              <w:rPr>
                <w:rFonts w:ascii="Times New Roman" w:hAnsi="Times New Roman" w:cs="Times New Roman"/>
                <w:b w:val="0"/>
                <w:bCs w:val="0"/>
              </w:rPr>
            </w:pPr>
            <w:r>
              <w:rPr>
                <w:rFonts w:hint="eastAsia" w:ascii="Times New Roman" w:hAnsi="Times New Roman" w:cs="Times New Roman"/>
                <w:b w:val="0"/>
                <w:bCs w:val="0"/>
              </w:rPr>
              <w:t>一、</w:t>
            </w:r>
          </w:p>
          <w:p>
            <w:pPr>
              <w:jc w:val="center"/>
              <w:rPr>
                <w:rFonts w:ascii="Times New Roman" w:hAnsi="Times New Roman" w:cs="Times New Roman"/>
                <w:b w:val="0"/>
                <w:bCs w:val="0"/>
              </w:rPr>
            </w:pPr>
            <w:r>
              <w:rPr>
                <w:rFonts w:hint="eastAsia" w:ascii="Times New Roman" w:hAnsi="Times New Roman" w:cs="Times New Roman"/>
                <w:b w:val="0"/>
                <w:bCs w:val="0"/>
              </w:rPr>
              <w:t>热点现状揭示主题</w:t>
            </w: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p>
            <w:pPr>
              <w:rPr>
                <w:rFonts w:hint="eastAsia" w:ascii="Times New Roman" w:hAnsi="Times New Roman" w:cs="Times New Roman"/>
                <w:b w:val="0"/>
                <w:bCs w:val="0"/>
                <w:lang w:eastAsia="zh-Hans"/>
              </w:rPr>
            </w:pPr>
          </w:p>
        </w:tc>
        <w:tc>
          <w:tcPr>
            <w:tcW w:w="2520" w:type="dxa"/>
            <w:gridSpan w:val="2"/>
            <w:vAlign w:val="center"/>
          </w:tcPr>
          <w:p>
            <w:pPr>
              <w:jc w:val="left"/>
              <w:rPr>
                <w:rFonts w:ascii="Times New Roman" w:hAnsi="Times New Roman" w:cs="Times New Roman"/>
                <w:b w:val="0"/>
                <w:bCs w:val="0"/>
              </w:rPr>
            </w:pPr>
            <w:r>
              <w:rPr>
                <w:rFonts w:hint="eastAsia" w:ascii="Times New Roman" w:hAnsi="Times New Roman" w:cs="Times New Roman"/>
                <w:b w:val="0"/>
                <w:bCs w:val="0"/>
                <w:lang w:eastAsia="zh-Hans"/>
              </w:rPr>
              <w:t>通过</w:t>
            </w:r>
            <w:r>
              <w:rPr>
                <w:rFonts w:hint="eastAsia" w:ascii="Times New Roman" w:hAnsi="Times New Roman" w:cs="Times New Roman"/>
                <w:b w:val="0"/>
                <w:bCs w:val="0"/>
              </w:rPr>
              <w:t>图片解说揭示当今现状—别让低头成为颈椎病的罪魁祸首！</w:t>
            </w:r>
          </w:p>
          <w:p>
            <w:pPr>
              <w:jc w:val="left"/>
              <w:rPr>
                <w:rFonts w:ascii="Times New Roman" w:hAnsi="Times New Roman" w:cs="Times New Roman"/>
                <w:b w:val="0"/>
                <w:bCs w:val="0"/>
              </w:rPr>
            </w:pPr>
            <w:r>
              <w:rPr>
                <w:rFonts w:hint="eastAsia" w:ascii="Times New Roman" w:hAnsi="Times New Roman" w:cs="Times New Roman"/>
                <w:b w:val="0"/>
                <w:bCs w:val="0"/>
              </w:rPr>
              <w:t>旨在引出颈椎的结构构像</w:t>
            </w:r>
          </w:p>
          <w:p>
            <w:pPr>
              <w:jc w:val="left"/>
              <w:rPr>
                <w:rFonts w:ascii="Times New Roman" w:hAnsi="Times New Roman" w:cs="Times New Roman"/>
                <w:b w:val="0"/>
                <w:bCs w:val="0"/>
              </w:rPr>
            </w:pPr>
            <w:r>
              <w:rPr>
                <w:rFonts w:ascii="Times New Roman" w:hAnsi="Times New Roman" w:cs="Times New Roman"/>
                <w:b w:val="0"/>
                <w:bCs w:val="0"/>
              </w:rPr>
              <w:drawing>
                <wp:inline distT="0" distB="0" distL="0" distR="0">
                  <wp:extent cx="1384300" cy="787400"/>
                  <wp:effectExtent l="0" t="0" r="6350" b="0"/>
                  <wp:docPr id="7" name="图片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2627" cy="808942"/>
                          </a:xfrm>
                          <a:prstGeom prst="rect">
                            <a:avLst/>
                          </a:prstGeom>
                        </pic:spPr>
                      </pic:pic>
                    </a:graphicData>
                  </a:graphic>
                </wp:inline>
              </w:drawing>
            </w:r>
          </w:p>
          <w:p>
            <w:pPr>
              <w:jc w:val="left"/>
              <w:rPr>
                <w:rFonts w:hint="eastAsia" w:ascii="Times New Roman" w:hAnsi="Times New Roman" w:cs="Times New Roman"/>
                <w:b w:val="0"/>
                <w:bCs w:val="0"/>
              </w:rPr>
            </w:pPr>
            <w:r>
              <w:rPr>
                <w:rFonts w:ascii="Times New Roman" w:hAnsi="Times New Roman" w:cs="Times New Roman"/>
                <w:b w:val="0"/>
                <w:bCs w:val="0"/>
                <w:lang w:eastAsia="zh-Hans"/>
              </w:rPr>
              <w:drawing>
                <wp:inline distT="0" distB="0" distL="0" distR="0">
                  <wp:extent cx="1206500" cy="661670"/>
                  <wp:effectExtent l="0" t="0" r="0"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252" cy="673171"/>
                          </a:xfrm>
                          <a:prstGeom prst="rect">
                            <a:avLst/>
                          </a:prstGeom>
                        </pic:spPr>
                      </pic:pic>
                    </a:graphicData>
                  </a:graphic>
                </wp:inline>
              </w:drawing>
            </w:r>
          </w:p>
        </w:tc>
        <w:tc>
          <w:tcPr>
            <w:tcW w:w="1985" w:type="dxa"/>
            <w:vAlign w:val="center"/>
          </w:tcPr>
          <w:p>
            <w:pPr>
              <w:jc w:val="both"/>
              <w:rPr>
                <w:rFonts w:ascii="Times New Roman" w:hAnsi="Times New Roman" w:cs="Times New Roman"/>
                <w:b w:val="0"/>
                <w:bCs w:val="0"/>
                <w:lang w:eastAsia="zh-Hans"/>
              </w:rPr>
            </w:pPr>
            <w:r>
              <w:rPr>
                <w:rFonts w:hint="eastAsia" w:ascii="Times New Roman" w:hAnsi="Times New Roman" w:cs="Times New Roman"/>
                <w:b w:val="0"/>
                <w:bCs w:val="0"/>
                <w:lang w:eastAsia="zh-Hans"/>
              </w:rPr>
              <w:t>在老师的引导下清楚当今的现状，从学习人体结构层面去思索当下问题的严重性</w:t>
            </w:r>
          </w:p>
        </w:tc>
        <w:tc>
          <w:tcPr>
            <w:tcW w:w="1751" w:type="dxa"/>
            <w:vAlign w:val="center"/>
          </w:tcPr>
          <w:p>
            <w:pPr>
              <w:pStyle w:val="10"/>
              <w:ind w:firstLine="0" w:firstLineChars="0"/>
              <w:rPr>
                <w:rFonts w:ascii="宋体" w:hAnsi="宋体" w:cs="宋体"/>
                <w:b w:val="0"/>
                <w:bCs w:val="0"/>
              </w:rPr>
            </w:pPr>
            <w:r>
              <w:rPr>
                <w:rFonts w:ascii="宋体" w:hAnsi="宋体" w:cs="宋体"/>
                <w:b w:val="0"/>
                <w:bCs w:val="0"/>
              </w:rPr>
              <w:drawing>
                <wp:inline distT="0" distB="0" distL="114300" distR="114300">
                  <wp:extent cx="229235" cy="179070"/>
                  <wp:effectExtent l="0" t="0" r="18415" b="1143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8"/>
                          <a:stretch>
                            <a:fillRect/>
                          </a:stretch>
                        </pic:blipFill>
                        <pic:spPr>
                          <a:xfrm>
                            <a:off x="0" y="0"/>
                            <a:ext cx="229235" cy="179070"/>
                          </a:xfrm>
                          <a:prstGeom prst="rect">
                            <a:avLst/>
                          </a:prstGeom>
                          <a:noFill/>
                          <a:ln>
                            <a:noFill/>
                          </a:ln>
                        </pic:spPr>
                      </pic:pic>
                    </a:graphicData>
                  </a:graphic>
                </wp:inline>
              </w:drawing>
            </w:r>
          </w:p>
          <w:p>
            <w:pPr>
              <w:pStyle w:val="10"/>
              <w:ind w:firstLine="0" w:firstLineChars="0"/>
              <w:rPr>
                <w:rFonts w:ascii="Times New Roman" w:hAnsi="Times New Roman" w:cs="Times New Roman"/>
                <w:b w:val="0"/>
                <w:bCs w:val="0"/>
                <w:lang w:eastAsia="zh-Hans"/>
              </w:rPr>
            </w:pPr>
            <w:r>
              <w:rPr>
                <w:rFonts w:hint="eastAsia" w:ascii="宋体" w:hAnsi="宋体" w:cs="宋体"/>
                <w:b w:val="0"/>
                <w:bCs w:val="0"/>
              </w:rPr>
              <w:t>近年来</w:t>
            </w:r>
            <w:r>
              <w:rPr>
                <w:rFonts w:ascii="宋体" w:hAnsi="宋体" w:cs="宋体"/>
                <w:b w:val="0"/>
                <w:bCs w:val="0"/>
              </w:rPr>
              <w:t>“低头族,</w:t>
            </w:r>
            <w:r>
              <w:rPr>
                <w:rFonts w:hint="eastAsia" w:ascii="宋体" w:hAnsi="宋体" w:cs="宋体"/>
                <w:b w:val="0"/>
                <w:bCs w:val="0"/>
              </w:rPr>
              <w:t>现象越来越严重，由于长期低头造成颈椎病的临床报道呈上升趋势，并且从很大层面上也严重影响人们的身心健康，尤其是咱们年轻一代，通过该现状可以更好引导学生养成更好的习惯，拒绝做低头一族。旨在解释现象，启发学生，进而引出学习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continue"/>
            <w:vAlign w:val="center"/>
          </w:tcPr>
          <w:p>
            <w:pPr>
              <w:jc w:val="center"/>
              <w:rPr>
                <w:rFonts w:ascii="Times New Roman" w:hAnsi="Times New Roman" w:cs="Times New Roman"/>
                <w:b w:val="0"/>
                <w:bCs w:val="0"/>
                <w:lang w:eastAsia="zh-Hans"/>
              </w:rPr>
            </w:pPr>
          </w:p>
        </w:tc>
        <w:tc>
          <w:tcPr>
            <w:tcW w:w="836" w:type="dxa"/>
            <w:gridSpan w:val="2"/>
            <w:vAlign w:val="center"/>
          </w:tcPr>
          <w:p>
            <w:pPr>
              <w:jc w:val="center"/>
              <w:rPr>
                <w:rFonts w:ascii="Times New Roman" w:hAnsi="Times New Roman" w:cs="Times New Roman"/>
                <w:b w:val="0"/>
                <w:bCs w:val="0"/>
              </w:rPr>
            </w:pPr>
          </w:p>
          <w:p>
            <w:pPr>
              <w:jc w:val="center"/>
              <w:rPr>
                <w:rFonts w:ascii="Times New Roman" w:hAnsi="Times New Roman" w:cs="Times New Roman"/>
                <w:b w:val="0"/>
                <w:bCs w:val="0"/>
              </w:rPr>
            </w:pPr>
            <w:r>
              <w:rPr>
                <w:rFonts w:hint="eastAsia" w:ascii="Times New Roman" w:hAnsi="Times New Roman" w:cs="Times New Roman"/>
                <w:b w:val="0"/>
                <w:bCs w:val="0"/>
              </w:rPr>
              <w:t>二、</w:t>
            </w:r>
          </w:p>
          <w:p>
            <w:pPr>
              <w:jc w:val="center"/>
              <w:rPr>
                <w:rFonts w:ascii="Times New Roman" w:hAnsi="Times New Roman" w:cs="Times New Roman"/>
                <w:b w:val="0"/>
                <w:bCs w:val="0"/>
              </w:rPr>
            </w:pPr>
            <w:r>
              <w:rPr>
                <w:rFonts w:hint="eastAsia" w:ascii="Times New Roman" w:hAnsi="Times New Roman" w:cs="Times New Roman"/>
                <w:b w:val="0"/>
                <w:bCs w:val="0"/>
              </w:rPr>
              <w:t>教师进行讲解、示教颈椎内容</w:t>
            </w:r>
          </w:p>
          <w:p>
            <w:pPr>
              <w:jc w:val="center"/>
              <w:rPr>
                <w:rFonts w:ascii="Times New Roman" w:hAnsi="Times New Roman" w:cs="Times New Roman"/>
                <w:b w:val="0"/>
                <w:bCs w:val="0"/>
              </w:rPr>
            </w:pPr>
          </w:p>
          <w:p>
            <w:pPr>
              <w:jc w:val="center"/>
              <w:rPr>
                <w:rFonts w:ascii="Times New Roman" w:hAnsi="Times New Roman" w:cs="Times New Roman"/>
                <w:b w:val="0"/>
                <w:bCs w:val="0"/>
              </w:rPr>
            </w:pPr>
          </w:p>
          <w:p>
            <w:pPr>
              <w:jc w:val="center"/>
              <w:rPr>
                <w:rFonts w:ascii="Times New Roman" w:hAnsi="Times New Roman" w:cs="Times New Roman"/>
                <w:b w:val="0"/>
                <w:bCs w:val="0"/>
              </w:rPr>
            </w:pPr>
          </w:p>
        </w:tc>
        <w:tc>
          <w:tcPr>
            <w:tcW w:w="2520" w:type="dxa"/>
            <w:gridSpan w:val="2"/>
            <w:vAlign w:val="center"/>
          </w:tcPr>
          <w:p>
            <w:pPr>
              <w:tabs>
                <w:tab w:val="left" w:pos="720"/>
              </w:tabs>
              <w:rPr>
                <w:rFonts w:ascii="宋体" w:hAnsi="宋体" w:cs="宋体"/>
                <w:b w:val="0"/>
                <w:bCs w:val="0"/>
              </w:rPr>
            </w:pPr>
            <w:r>
              <w:rPr>
                <w:rFonts w:hint="eastAsia" w:ascii="宋体" w:hAnsi="宋体" w:cs="宋体"/>
                <w:b w:val="0"/>
                <w:bCs w:val="0"/>
              </w:rPr>
              <w:t>复习椎骨的类型：</w:t>
            </w:r>
          </w:p>
          <w:p>
            <w:pPr>
              <w:tabs>
                <w:tab w:val="left" w:pos="720"/>
              </w:tabs>
              <w:rPr>
                <w:rFonts w:ascii="宋体" w:hAnsi="宋体" w:cs="宋体"/>
                <w:b w:val="0"/>
                <w:bCs w:val="0"/>
              </w:rPr>
            </w:pPr>
            <w:r>
              <w:rPr>
                <w:rFonts w:hint="eastAsia" w:ascii="宋体" w:hAnsi="宋体" w:cs="宋体"/>
                <w:b w:val="0"/>
                <w:bCs w:val="0"/>
              </w:rPr>
              <w:t>包括颈椎(</w:t>
            </w:r>
            <w:r>
              <w:rPr>
                <w:rFonts w:ascii="宋体" w:hAnsi="宋体" w:cs="宋体"/>
                <w:b w:val="0"/>
                <w:bCs w:val="0"/>
              </w:rPr>
              <w:t>7</w:t>
            </w:r>
            <w:r>
              <w:rPr>
                <w:rFonts w:hint="eastAsia" w:ascii="宋体" w:hAnsi="宋体" w:cs="宋体"/>
                <w:b w:val="0"/>
                <w:bCs w:val="0"/>
              </w:rPr>
              <w:t>块)、胸椎（1</w:t>
            </w:r>
            <w:r>
              <w:rPr>
                <w:rFonts w:ascii="宋体" w:hAnsi="宋体" w:cs="宋体"/>
                <w:b w:val="0"/>
                <w:bCs w:val="0"/>
              </w:rPr>
              <w:t>2</w:t>
            </w:r>
            <w:r>
              <w:rPr>
                <w:rFonts w:hint="eastAsia" w:ascii="宋体" w:hAnsi="宋体" w:cs="宋体"/>
                <w:b w:val="0"/>
                <w:bCs w:val="0"/>
              </w:rPr>
              <w:t>块）、腰椎（5块）、骶骨、尾骨</w:t>
            </w:r>
          </w:p>
          <w:p>
            <w:pPr>
              <w:tabs>
                <w:tab w:val="left" w:pos="720"/>
              </w:tabs>
              <w:rPr>
                <w:rFonts w:ascii="仿宋" w:hAnsi="仿宋" w:eastAsia="仿宋"/>
                <w:b w:val="0"/>
                <w:bCs w:val="0"/>
                <w:szCs w:val="21"/>
              </w:rPr>
            </w:pPr>
            <w:r>
              <w:rPr>
                <w:rFonts w:ascii="仿宋" w:hAnsi="仿宋" w:eastAsia="仿宋"/>
                <w:b w:val="0"/>
                <w:bCs w:val="0"/>
                <w:szCs w:val="21"/>
              </w:rPr>
              <w:drawing>
                <wp:inline distT="0" distB="0" distL="0" distR="0">
                  <wp:extent cx="1282700" cy="1435100"/>
                  <wp:effectExtent l="0" t="0" r="0" b="0"/>
                  <wp:docPr id="18" name="Picture 13" descr="gu0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gu025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91787" cy="1445406"/>
                          </a:xfrm>
                          <a:prstGeom prst="rect">
                            <a:avLst/>
                          </a:prstGeom>
                          <a:noFill/>
                          <a:ln>
                            <a:noFill/>
                          </a:ln>
                          <a:effectLst/>
                        </pic:spPr>
                      </pic:pic>
                    </a:graphicData>
                  </a:graphic>
                </wp:inline>
              </w:drawing>
            </w:r>
          </w:p>
          <w:p>
            <w:pPr>
              <w:tabs>
                <w:tab w:val="left" w:pos="720"/>
              </w:tabs>
              <w:rPr>
                <w:rFonts w:ascii="宋体" w:hAnsi="宋体" w:cs="宋体"/>
                <w:b w:val="0"/>
                <w:bCs w:val="0"/>
              </w:rPr>
            </w:pPr>
            <w:r>
              <w:rPr>
                <w:rFonts w:hint="eastAsia" w:ascii="宋体" w:hAnsi="宋体" w:cs="宋体"/>
                <w:b w:val="0"/>
                <w:bCs w:val="0"/>
              </w:rPr>
              <w:t>学习椎骨的一般形态：认识椎体、椎弓、锥孔、椎间孔、七个凸起等。</w:t>
            </w:r>
          </w:p>
          <w:p>
            <w:pPr>
              <w:tabs>
                <w:tab w:val="left" w:pos="720"/>
              </w:tabs>
              <w:rPr>
                <w:rFonts w:ascii="仿宋" w:hAnsi="仿宋" w:eastAsia="仿宋"/>
                <w:b w:val="0"/>
                <w:bCs w:val="0"/>
                <w:szCs w:val="21"/>
              </w:rPr>
            </w:pPr>
            <w:r>
              <w:rPr>
                <w:rFonts w:ascii="仿宋" w:hAnsi="仿宋" w:eastAsia="仿宋"/>
                <w:b w:val="0"/>
                <w:bCs w:val="0"/>
                <w:szCs w:val="21"/>
              </w:rPr>
              <w:drawing>
                <wp:inline distT="0" distB="0" distL="0" distR="0">
                  <wp:extent cx="1577340" cy="1536700"/>
                  <wp:effectExtent l="0" t="0" r="3810" b="6350"/>
                  <wp:docPr id="6" name="Picture 14" descr="胸椎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胸椎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84441" cy="1543428"/>
                          </a:xfrm>
                          <a:prstGeom prst="rect">
                            <a:avLst/>
                          </a:prstGeom>
                          <a:noFill/>
                          <a:ln>
                            <a:noFill/>
                          </a:ln>
                        </pic:spPr>
                      </pic:pic>
                    </a:graphicData>
                  </a:graphic>
                </wp:inline>
              </w:drawing>
            </w:r>
          </w:p>
          <w:p>
            <w:pPr>
              <w:tabs>
                <w:tab w:val="left" w:pos="720"/>
              </w:tabs>
              <w:rPr>
                <w:rFonts w:ascii="宋体" w:hAnsi="宋体" w:cs="宋体"/>
                <w:b w:val="0"/>
                <w:bCs w:val="0"/>
              </w:rPr>
            </w:pPr>
            <w:r>
              <w:rPr>
                <w:rFonts w:hint="eastAsia" w:ascii="宋体" w:hAnsi="宋体" w:cs="宋体"/>
                <w:b w:val="0"/>
                <w:bCs w:val="0"/>
              </w:rPr>
              <w:t>讲解完毕后进行国希望云解剖网站观察讲解，巩固复习椎骨特点</w:t>
            </w:r>
          </w:p>
          <w:p>
            <w:pPr>
              <w:tabs>
                <w:tab w:val="left" w:pos="720"/>
              </w:tabs>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1458595" cy="819150"/>
                  <wp:effectExtent l="0" t="0" r="4445" b="3810"/>
                  <wp:docPr id="13" name="图片 13" descr="b9e9333eb27153220fd108b719e3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9e9333eb27153220fd108b719e3a30"/>
                          <pic:cNvPicPr>
                            <a:picLocks noChangeAspect="1"/>
                          </pic:cNvPicPr>
                        </pic:nvPicPr>
                        <pic:blipFill>
                          <a:blip r:embed="rId14"/>
                          <a:stretch>
                            <a:fillRect/>
                          </a:stretch>
                        </pic:blipFill>
                        <pic:spPr>
                          <a:xfrm>
                            <a:off x="0" y="0"/>
                            <a:ext cx="1458595" cy="819150"/>
                          </a:xfrm>
                          <a:prstGeom prst="rect">
                            <a:avLst/>
                          </a:prstGeom>
                        </pic:spPr>
                      </pic:pic>
                    </a:graphicData>
                  </a:graphic>
                </wp:inline>
              </w:drawing>
            </w:r>
          </w:p>
          <w:p>
            <w:pPr>
              <w:tabs>
                <w:tab w:val="left" w:pos="720"/>
              </w:tabs>
              <w:rPr>
                <w:rFonts w:ascii="宋体" w:hAnsi="宋体" w:cs="宋体"/>
                <w:b w:val="0"/>
                <w:bCs w:val="0"/>
              </w:rPr>
            </w:pPr>
            <w:r>
              <w:rPr>
                <w:rFonts w:hint="eastAsia" w:ascii="宋体" w:hAnsi="宋体" w:cs="宋体"/>
                <w:b w:val="0"/>
                <w:bCs w:val="0"/>
              </w:rPr>
              <w:t>设置问题衔接颈椎讲解，由浅入深逐渐引入</w:t>
            </w:r>
          </w:p>
          <w:p>
            <w:pPr>
              <w:tabs>
                <w:tab w:val="left" w:pos="720"/>
              </w:tabs>
              <w:rPr>
                <w:rFonts w:ascii="宋体" w:hAnsi="宋体" w:cs="宋体"/>
                <w:b w:val="0"/>
                <w:bCs w:val="0"/>
              </w:rPr>
            </w:pPr>
            <w:r>
              <w:rPr>
                <w:rFonts w:ascii="宋体" w:hAnsi="宋体" w:cs="宋体"/>
                <w:b w:val="0"/>
                <w:bCs w:val="0"/>
              </w:rPr>
              <w:drawing>
                <wp:inline distT="0" distB="0" distL="0" distR="0">
                  <wp:extent cx="1463040" cy="812165"/>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1463040" cy="812165"/>
                          </a:xfrm>
                          <a:prstGeom prst="rect">
                            <a:avLst/>
                          </a:prstGeom>
                        </pic:spPr>
                      </pic:pic>
                    </a:graphicData>
                  </a:graphic>
                </wp:inline>
              </w:drawing>
            </w:r>
          </w:p>
          <w:p>
            <w:pPr>
              <w:tabs>
                <w:tab w:val="left" w:pos="720"/>
              </w:tabs>
              <w:rPr>
                <w:rFonts w:ascii="宋体" w:hAnsi="宋体" w:cs="宋体"/>
                <w:b w:val="0"/>
                <w:bCs w:val="0"/>
              </w:rPr>
            </w:pPr>
            <w:r>
              <w:rPr>
                <w:rFonts w:hint="eastAsia" w:ascii="宋体" w:hAnsi="宋体" w:cs="宋体"/>
                <w:b w:val="0"/>
                <w:bCs w:val="0"/>
              </w:rPr>
              <w:t>颈椎特点：</w:t>
            </w:r>
          </w:p>
          <w:p>
            <w:pPr>
              <w:tabs>
                <w:tab w:val="left" w:pos="720"/>
              </w:tabs>
              <w:rPr>
                <w:rFonts w:ascii="宋体" w:hAnsi="宋体" w:cs="宋体"/>
                <w:b w:val="0"/>
                <w:bCs w:val="0"/>
              </w:rPr>
            </w:pPr>
            <w:r>
              <w:rPr>
                <w:rFonts w:hint="eastAsia" w:ascii="宋体" w:hAnsi="宋体" w:cs="宋体"/>
                <w:b w:val="0"/>
                <w:bCs w:val="0"/>
              </w:rPr>
              <w:t>①椎体较小</w:t>
            </w:r>
          </w:p>
          <w:p>
            <w:pPr>
              <w:tabs>
                <w:tab w:val="left" w:pos="720"/>
              </w:tabs>
              <w:rPr>
                <w:rFonts w:ascii="宋体" w:hAnsi="宋体" w:cs="宋体"/>
                <w:b w:val="0"/>
                <w:bCs w:val="0"/>
              </w:rPr>
            </w:pPr>
            <w:r>
              <w:rPr>
                <w:rFonts w:hint="eastAsia" w:ascii="宋体" w:hAnsi="宋体" w:cs="宋体"/>
                <w:b w:val="0"/>
                <w:bCs w:val="0"/>
              </w:rPr>
              <w:t>②横突有孔称横突孔</w:t>
            </w:r>
          </w:p>
          <w:p>
            <w:pPr>
              <w:tabs>
                <w:tab w:val="left" w:pos="720"/>
              </w:tabs>
              <w:rPr>
                <w:rFonts w:ascii="宋体" w:hAnsi="宋体" w:cs="宋体"/>
                <w:b w:val="0"/>
                <w:bCs w:val="0"/>
              </w:rPr>
            </w:pPr>
            <w:r>
              <w:rPr>
                <w:rFonts w:hint="eastAsia" w:ascii="宋体" w:hAnsi="宋体" w:cs="宋体"/>
                <w:b w:val="0"/>
                <w:bCs w:val="0"/>
              </w:rPr>
              <w:t>③棘突末端分叉</w:t>
            </w:r>
          </w:p>
          <w:p>
            <w:pPr>
              <w:tabs>
                <w:tab w:val="left" w:pos="720"/>
              </w:tabs>
              <w:rPr>
                <w:rFonts w:ascii="仿宋" w:hAnsi="仿宋" w:eastAsia="仿宋"/>
                <w:b w:val="0"/>
                <w:bCs w:val="0"/>
                <w:szCs w:val="21"/>
              </w:rPr>
            </w:pPr>
            <w:r>
              <w:rPr>
                <w:rFonts w:ascii="仿宋" w:hAnsi="仿宋" w:eastAsia="仿宋"/>
                <w:b w:val="0"/>
                <w:bCs w:val="0"/>
                <w:szCs w:val="21"/>
              </w:rPr>
              <w:drawing>
                <wp:inline distT="0" distB="0" distL="0" distR="0">
                  <wp:extent cx="1559560" cy="860425"/>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1571506" cy="867489"/>
                          </a:xfrm>
                          <a:prstGeom prst="rect">
                            <a:avLst/>
                          </a:prstGeom>
                        </pic:spPr>
                      </pic:pic>
                    </a:graphicData>
                  </a:graphic>
                </wp:inline>
              </w:drawing>
            </w:r>
          </w:p>
          <w:p>
            <w:pPr>
              <w:tabs>
                <w:tab w:val="left" w:pos="720"/>
              </w:tabs>
              <w:rPr>
                <w:rFonts w:ascii="宋体" w:hAnsi="宋体" w:cs="宋体"/>
                <w:b w:val="0"/>
                <w:bCs w:val="0"/>
              </w:rPr>
            </w:pPr>
            <w:r>
              <w:rPr>
                <w:rFonts w:hint="eastAsia" w:ascii="宋体" w:hAnsi="宋体" w:cs="宋体"/>
                <w:b w:val="0"/>
                <w:bCs w:val="0"/>
              </w:rPr>
              <w:t>特化颈椎有：</w:t>
            </w:r>
          </w:p>
          <w:p>
            <w:pPr>
              <w:tabs>
                <w:tab w:val="left" w:pos="720"/>
              </w:tabs>
              <w:rPr>
                <w:rFonts w:ascii="宋体" w:hAnsi="宋体" w:cs="宋体"/>
                <w:b w:val="0"/>
                <w:bCs w:val="0"/>
              </w:rPr>
            </w:pPr>
            <w:r>
              <w:rPr>
                <w:rFonts w:hint="eastAsia" w:ascii="宋体" w:hAnsi="宋体" w:cs="宋体"/>
                <w:b w:val="0"/>
                <w:bCs w:val="0"/>
              </w:rPr>
              <w:t>第一颈椎无椎体和棘突，呈环形，又称寰椎。</w:t>
            </w:r>
          </w:p>
          <w:p>
            <w:pPr>
              <w:tabs>
                <w:tab w:val="left" w:pos="720"/>
              </w:tabs>
              <w:rPr>
                <w:rFonts w:ascii="仿宋" w:hAnsi="仿宋" w:eastAsia="仿宋"/>
                <w:b w:val="0"/>
                <w:bCs w:val="0"/>
                <w:szCs w:val="21"/>
              </w:rPr>
            </w:pPr>
            <w:r>
              <w:rPr>
                <w:rFonts w:ascii="仿宋" w:hAnsi="仿宋" w:eastAsia="仿宋"/>
                <w:b w:val="0"/>
                <w:bCs w:val="0"/>
                <w:szCs w:val="21"/>
              </w:rPr>
              <w:drawing>
                <wp:inline distT="0" distB="0" distL="0" distR="0">
                  <wp:extent cx="1658620" cy="11684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1670273" cy="1176592"/>
                          </a:xfrm>
                          <a:prstGeom prst="rect">
                            <a:avLst/>
                          </a:prstGeom>
                        </pic:spPr>
                      </pic:pic>
                    </a:graphicData>
                  </a:graphic>
                </wp:inline>
              </w:drawing>
            </w:r>
          </w:p>
          <w:p>
            <w:pPr>
              <w:tabs>
                <w:tab w:val="left" w:pos="720"/>
              </w:tabs>
              <w:rPr>
                <w:rFonts w:ascii="仿宋" w:hAnsi="仿宋" w:eastAsia="仿宋"/>
                <w:b w:val="0"/>
                <w:bCs w:val="0"/>
                <w:szCs w:val="21"/>
              </w:rPr>
            </w:pPr>
            <w:r>
              <w:rPr>
                <w:rFonts w:ascii="仿宋" w:hAnsi="仿宋" w:eastAsia="仿宋"/>
                <w:b w:val="0"/>
                <w:bCs w:val="0"/>
                <w:szCs w:val="21"/>
              </w:rPr>
              <w:drawing>
                <wp:inline distT="0" distB="0" distL="0" distR="0">
                  <wp:extent cx="1605280" cy="11303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flipH="1">
                            <a:off x="0" y="0"/>
                            <a:ext cx="1619084" cy="1140014"/>
                          </a:xfrm>
                          <a:prstGeom prst="rect">
                            <a:avLst/>
                          </a:prstGeom>
                        </pic:spPr>
                      </pic:pic>
                    </a:graphicData>
                  </a:graphic>
                </wp:inline>
              </w:drawing>
            </w:r>
          </w:p>
          <w:p>
            <w:pPr>
              <w:tabs>
                <w:tab w:val="left" w:pos="720"/>
              </w:tabs>
              <w:rPr>
                <w:rFonts w:ascii="宋体" w:hAnsi="宋体" w:cs="宋体"/>
                <w:b w:val="0"/>
                <w:bCs w:val="0"/>
              </w:rPr>
            </w:pPr>
            <w:r>
              <w:rPr>
                <w:rFonts w:hint="eastAsia" w:ascii="宋体" w:hAnsi="宋体" w:cs="宋体"/>
                <w:b w:val="0"/>
                <w:bCs w:val="0"/>
              </w:rPr>
              <w:t>第二颈椎，椎体向上，伸出齿突，又称枢椎。</w:t>
            </w:r>
          </w:p>
          <w:p>
            <w:pPr>
              <w:tabs>
                <w:tab w:val="left" w:pos="720"/>
              </w:tabs>
              <w:rPr>
                <w:rFonts w:ascii="仿宋" w:hAnsi="仿宋" w:eastAsia="仿宋"/>
                <w:b w:val="0"/>
                <w:bCs w:val="0"/>
                <w:szCs w:val="21"/>
              </w:rPr>
            </w:pPr>
            <w:r>
              <w:rPr>
                <w:rFonts w:ascii="仿宋" w:hAnsi="仿宋" w:eastAsia="仿宋"/>
                <w:b w:val="0"/>
                <w:bCs w:val="0"/>
                <w:szCs w:val="21"/>
              </w:rPr>
              <w:drawing>
                <wp:inline distT="0" distB="0" distL="0" distR="0">
                  <wp:extent cx="1384300" cy="1495425"/>
                  <wp:effectExtent l="0" t="0" r="6350" b="9525"/>
                  <wp:docPr id="22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03530" cy="1516823"/>
                          </a:xfrm>
                          <a:prstGeom prst="rect">
                            <a:avLst/>
                          </a:prstGeom>
                          <a:noFill/>
                          <a:ln>
                            <a:noFill/>
                          </a:ln>
                          <a:effectLst/>
                        </pic:spPr>
                      </pic:pic>
                    </a:graphicData>
                  </a:graphic>
                </wp:inline>
              </w:drawing>
            </w:r>
          </w:p>
          <w:p>
            <w:pPr>
              <w:tabs>
                <w:tab w:val="left" w:pos="720"/>
              </w:tabs>
              <w:rPr>
                <w:rFonts w:ascii="宋体" w:hAnsi="宋体" w:cs="宋体"/>
                <w:b w:val="0"/>
                <w:bCs w:val="0"/>
              </w:rPr>
            </w:pPr>
            <w:r>
              <w:rPr>
                <w:rFonts w:hint="eastAsia" w:ascii="宋体" w:hAnsi="宋体" w:cs="宋体"/>
                <w:b w:val="0"/>
                <w:bCs w:val="0"/>
              </w:rPr>
              <w:t>寰椎和枢椎形成寰枢关节</w:t>
            </w:r>
          </w:p>
          <w:p>
            <w:pPr>
              <w:tabs>
                <w:tab w:val="left" w:pos="720"/>
              </w:tabs>
              <w:rPr>
                <w:rFonts w:ascii="仿宋" w:hAnsi="仿宋" w:eastAsia="仿宋"/>
                <w:b w:val="0"/>
                <w:bCs w:val="0"/>
                <w:szCs w:val="21"/>
              </w:rPr>
            </w:pPr>
            <w:r>
              <w:rPr>
                <w:rFonts w:ascii="仿宋" w:hAnsi="仿宋" w:eastAsia="仿宋"/>
                <w:b w:val="0"/>
                <w:bCs w:val="0"/>
                <w:szCs w:val="21"/>
              </w:rPr>
              <w:drawing>
                <wp:inline distT="0" distB="0" distL="0" distR="0">
                  <wp:extent cx="1479550" cy="1179830"/>
                  <wp:effectExtent l="0" t="0" r="6350" b="1270"/>
                  <wp:docPr id="22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94144" cy="1191788"/>
                          </a:xfrm>
                          <a:prstGeom prst="rect">
                            <a:avLst/>
                          </a:prstGeom>
                          <a:noFill/>
                          <a:ln>
                            <a:noFill/>
                          </a:ln>
                          <a:effectLst/>
                        </pic:spPr>
                      </pic:pic>
                    </a:graphicData>
                  </a:graphic>
                </wp:inline>
              </w:drawing>
            </w:r>
          </w:p>
          <w:p>
            <w:pPr>
              <w:tabs>
                <w:tab w:val="left" w:pos="720"/>
              </w:tabs>
              <w:rPr>
                <w:rFonts w:ascii="宋体" w:hAnsi="宋体" w:cs="宋体"/>
                <w:b w:val="0"/>
                <w:bCs w:val="0"/>
              </w:rPr>
            </w:pPr>
            <w:r>
              <w:rPr>
                <w:rFonts w:hint="eastAsia" w:ascii="宋体" w:hAnsi="宋体" w:cs="宋体"/>
                <w:b w:val="0"/>
                <w:bCs w:val="0"/>
              </w:rPr>
              <w:t>第七颈椎，棘突特长不分叉，末端呈结节状隆起称隆锥，是计数椎骨序数的体表标志。</w:t>
            </w:r>
          </w:p>
          <w:p>
            <w:pPr>
              <w:rPr>
                <w:rFonts w:ascii="Times New Roman" w:hAnsi="Times New Roman" w:cs="Times New Roman"/>
                <w:b w:val="0"/>
                <w:bCs w:val="0"/>
                <w:lang w:eastAsia="zh-Hans"/>
              </w:rPr>
            </w:pPr>
            <w:r>
              <w:rPr>
                <w:rFonts w:ascii="Times New Roman" w:hAnsi="Times New Roman" w:cs="Times New Roman"/>
                <w:b w:val="0"/>
                <w:bCs w:val="0"/>
                <w:lang w:eastAsia="zh-Hans"/>
              </w:rPr>
              <w:drawing>
                <wp:inline distT="0" distB="0" distL="0" distR="0">
                  <wp:extent cx="1425575" cy="946150"/>
                  <wp:effectExtent l="0" t="0" r="3175" b="6350"/>
                  <wp:docPr id="24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36530" cy="953651"/>
                          </a:xfrm>
                          <a:prstGeom prst="rect">
                            <a:avLst/>
                          </a:prstGeom>
                          <a:noFill/>
                          <a:ln>
                            <a:noFill/>
                          </a:ln>
                          <a:effectLst/>
                        </pic:spPr>
                      </pic:pic>
                    </a:graphicData>
                  </a:graphic>
                </wp:inline>
              </w:drawing>
            </w:r>
          </w:p>
          <w:p>
            <w:pPr>
              <w:rPr>
                <w:rFonts w:ascii="Times New Roman" w:hAnsi="Times New Roman" w:cs="Times New Roman"/>
                <w:b w:val="0"/>
                <w:bCs w:val="0"/>
                <w:lang w:eastAsia="zh-Hans"/>
              </w:rPr>
            </w:pPr>
          </w:p>
        </w:tc>
        <w:tc>
          <w:tcPr>
            <w:tcW w:w="1985" w:type="dxa"/>
            <w:vAlign w:val="center"/>
          </w:tcPr>
          <w:p>
            <w:pPr>
              <w:jc w:val="left"/>
              <w:rPr>
                <w:rFonts w:ascii="Times New Roman" w:hAnsi="Times New Roman" w:cs="Times New Roman"/>
                <w:b w:val="0"/>
                <w:bCs w:val="0"/>
              </w:rPr>
            </w:pPr>
          </w:p>
          <w:p>
            <w:pPr>
              <w:jc w:val="left"/>
              <w:rPr>
                <w:rFonts w:ascii="Times New Roman" w:hAnsi="Times New Roman" w:cs="Times New Roman"/>
                <w:b w:val="0"/>
                <w:bCs w:val="0"/>
              </w:rPr>
            </w:pPr>
          </w:p>
          <w:p>
            <w:pPr>
              <w:jc w:val="left"/>
              <w:rPr>
                <w:rFonts w:ascii="Times New Roman" w:hAnsi="Times New Roman" w:cs="Times New Roman"/>
                <w:b w:val="0"/>
                <w:bCs w:val="0"/>
              </w:rPr>
            </w:pPr>
          </w:p>
          <w:p>
            <w:pPr>
              <w:jc w:val="left"/>
              <w:rPr>
                <w:rFonts w:ascii="Times New Roman" w:hAnsi="Times New Roman" w:cs="Times New Roman"/>
                <w:b w:val="0"/>
                <w:bCs w:val="0"/>
              </w:rPr>
            </w:pPr>
          </w:p>
          <w:p>
            <w:pPr>
              <w:jc w:val="left"/>
              <w:rPr>
                <w:rFonts w:ascii="Times New Roman" w:hAnsi="Times New Roman" w:cs="Times New Roman"/>
                <w:b w:val="0"/>
                <w:bCs w:val="0"/>
              </w:rPr>
            </w:pPr>
          </w:p>
          <w:p>
            <w:pPr>
              <w:jc w:val="left"/>
              <w:rPr>
                <w:rFonts w:ascii="Times New Roman" w:hAnsi="Times New Roman" w:cs="Times New Roman"/>
                <w:b w:val="0"/>
                <w:bCs w:val="0"/>
              </w:rPr>
            </w:pPr>
          </w:p>
          <w:p>
            <w:pPr>
              <w:jc w:val="left"/>
              <w:rPr>
                <w:rFonts w:ascii="Times New Roman" w:hAnsi="Times New Roman" w:cs="Times New Roman"/>
                <w:b w:val="0"/>
                <w:bCs w:val="0"/>
              </w:rPr>
            </w:pPr>
          </w:p>
          <w:p>
            <w:pPr>
              <w:jc w:val="left"/>
              <w:rPr>
                <w:rFonts w:ascii="Times New Roman" w:hAnsi="Times New Roman" w:cs="Times New Roman"/>
                <w:b w:val="0"/>
                <w:bCs w:val="0"/>
              </w:rPr>
            </w:pPr>
          </w:p>
          <w:p>
            <w:pPr>
              <w:pStyle w:val="10"/>
              <w:numPr>
                <w:ilvl w:val="0"/>
                <w:numId w:val="6"/>
              </w:numPr>
              <w:ind w:firstLineChars="0"/>
              <w:jc w:val="left"/>
              <w:rPr>
                <w:rFonts w:ascii="Times New Roman" w:hAnsi="Times New Roman" w:cs="Times New Roman"/>
                <w:b w:val="0"/>
                <w:bCs w:val="0"/>
              </w:rPr>
            </w:pPr>
            <w:r>
              <w:rPr>
                <w:rFonts w:hint="eastAsia" w:ascii="Times New Roman" w:hAnsi="Times New Roman" w:cs="Times New Roman"/>
                <w:b w:val="0"/>
                <w:bCs w:val="0"/>
              </w:rPr>
              <w:t>认真听讲</w:t>
            </w:r>
          </w:p>
          <w:p>
            <w:pPr>
              <w:pStyle w:val="10"/>
              <w:numPr>
                <w:ilvl w:val="0"/>
                <w:numId w:val="6"/>
              </w:numPr>
              <w:ind w:firstLineChars="0"/>
              <w:jc w:val="left"/>
              <w:rPr>
                <w:rFonts w:ascii="Times New Roman" w:hAnsi="Times New Roman" w:cs="Times New Roman"/>
                <w:b w:val="0"/>
                <w:bCs w:val="0"/>
              </w:rPr>
            </w:pPr>
            <w:r>
              <w:rPr>
                <w:rFonts w:hint="eastAsia" w:ascii="Times New Roman" w:hAnsi="Times New Roman" w:cs="Times New Roman"/>
                <w:b w:val="0"/>
                <w:bCs w:val="0"/>
              </w:rPr>
              <w:t>认真完成课堂笔记</w:t>
            </w:r>
          </w:p>
          <w:p>
            <w:pPr>
              <w:pStyle w:val="10"/>
              <w:numPr>
                <w:ilvl w:val="0"/>
                <w:numId w:val="6"/>
              </w:numPr>
              <w:ind w:firstLineChars="0"/>
              <w:jc w:val="left"/>
              <w:rPr>
                <w:rFonts w:ascii="Times New Roman" w:hAnsi="Times New Roman" w:cs="Times New Roman"/>
                <w:b w:val="0"/>
                <w:bCs w:val="0"/>
              </w:rPr>
            </w:pPr>
            <w:r>
              <w:rPr>
                <w:rFonts w:hint="eastAsia" w:ascii="Times New Roman" w:hAnsi="Times New Roman" w:cs="Times New Roman"/>
                <w:b w:val="0"/>
                <w:bCs w:val="0"/>
              </w:rPr>
              <w:t>边听边做</w:t>
            </w:r>
          </w:p>
        </w:tc>
        <w:tc>
          <w:tcPr>
            <w:tcW w:w="1751" w:type="dxa"/>
            <w:vAlign w:val="center"/>
          </w:tcPr>
          <w:p>
            <w:pPr>
              <w:pStyle w:val="10"/>
              <w:ind w:firstLine="0" w:firstLineChars="0"/>
              <w:rPr>
                <w:rFonts w:ascii="宋体" w:hAnsi="宋体" w:cs="宋体"/>
                <w:b w:val="0"/>
                <w:bCs w:val="0"/>
              </w:rPr>
            </w:pPr>
          </w:p>
          <w:p>
            <w:pPr>
              <w:pStyle w:val="10"/>
              <w:ind w:firstLine="0" w:firstLineChars="0"/>
              <w:rPr>
                <w:rFonts w:ascii="宋体" w:hAnsi="宋体" w:cs="宋体"/>
                <w:b w:val="0"/>
                <w:bCs w:val="0"/>
              </w:rPr>
            </w:pPr>
          </w:p>
          <w:p>
            <w:pPr>
              <w:pStyle w:val="10"/>
              <w:ind w:firstLine="0" w:firstLineChars="0"/>
              <w:rPr>
                <w:rFonts w:ascii="宋体" w:hAnsi="宋体" w:cs="宋体"/>
                <w:b w:val="0"/>
                <w:bCs w:val="0"/>
              </w:rPr>
            </w:pPr>
          </w:p>
          <w:p>
            <w:pPr>
              <w:pStyle w:val="10"/>
              <w:ind w:firstLine="0" w:firstLineChars="0"/>
              <w:rPr>
                <w:rFonts w:ascii="宋体" w:hAnsi="宋体" w:cs="宋体"/>
                <w:b w:val="0"/>
                <w:bCs w:val="0"/>
              </w:rPr>
            </w:pPr>
          </w:p>
          <w:p>
            <w:pPr>
              <w:pStyle w:val="10"/>
              <w:ind w:firstLine="0" w:firstLineChars="0"/>
              <w:rPr>
                <w:rFonts w:ascii="宋体" w:hAnsi="宋体" w:cs="宋体"/>
                <w:b w:val="0"/>
                <w:bCs w:val="0"/>
              </w:rPr>
            </w:pPr>
          </w:p>
          <w:p>
            <w:pPr>
              <w:pStyle w:val="10"/>
              <w:ind w:firstLine="0" w:firstLineChars="0"/>
              <w:rPr>
                <w:rFonts w:ascii="宋体" w:hAnsi="宋体" w:cs="宋体"/>
                <w:b w:val="0"/>
                <w:bCs w:val="0"/>
              </w:rPr>
            </w:pPr>
          </w:p>
          <w:p>
            <w:pPr>
              <w:pStyle w:val="10"/>
              <w:ind w:firstLine="0" w:firstLineChars="0"/>
              <w:rPr>
                <w:rFonts w:ascii="宋体" w:hAnsi="宋体" w:cs="宋体"/>
                <w:b w:val="0"/>
                <w:bCs w:val="0"/>
              </w:rPr>
            </w:pPr>
          </w:p>
          <w:p>
            <w:pPr>
              <w:pStyle w:val="10"/>
              <w:ind w:firstLine="0" w:firstLineChars="0"/>
              <w:rPr>
                <w:rFonts w:ascii="宋体" w:hAnsi="宋体" w:cs="宋体"/>
                <w:b w:val="0"/>
                <w:bCs w:val="0"/>
              </w:rPr>
            </w:pPr>
          </w:p>
          <w:p>
            <w:pPr>
              <w:pStyle w:val="10"/>
              <w:ind w:firstLine="0" w:firstLineChars="0"/>
              <w:rPr>
                <w:rFonts w:ascii="宋体" w:hAnsi="宋体" w:cs="宋体"/>
                <w:b w:val="0"/>
                <w:bCs w:val="0"/>
              </w:rPr>
            </w:pPr>
            <w:r>
              <w:rPr>
                <w:rFonts w:ascii="宋体" w:hAnsi="宋体" w:cs="宋体"/>
                <w:b w:val="0"/>
                <w:bCs w:val="0"/>
              </w:rPr>
              <w:drawing>
                <wp:inline distT="0" distB="0" distL="114300" distR="114300">
                  <wp:extent cx="229235" cy="179070"/>
                  <wp:effectExtent l="0" t="0" r="18415" b="1143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8"/>
                          <a:stretch>
                            <a:fillRect/>
                          </a:stretch>
                        </pic:blipFill>
                        <pic:spPr>
                          <a:xfrm>
                            <a:off x="0" y="0"/>
                            <a:ext cx="229235" cy="179070"/>
                          </a:xfrm>
                          <a:prstGeom prst="rect">
                            <a:avLst/>
                          </a:prstGeom>
                          <a:noFill/>
                          <a:ln>
                            <a:noFill/>
                          </a:ln>
                        </pic:spPr>
                      </pic:pic>
                    </a:graphicData>
                  </a:graphic>
                </wp:inline>
              </w:drawing>
            </w:r>
          </w:p>
          <w:p>
            <w:pPr>
              <w:pStyle w:val="10"/>
              <w:ind w:firstLine="0" w:firstLineChars="0"/>
              <w:rPr>
                <w:rFonts w:ascii="宋体" w:hAnsi="宋体" w:cs="宋体"/>
                <w:b w:val="0"/>
                <w:bCs w:val="0"/>
              </w:rPr>
            </w:pPr>
            <w:r>
              <w:rPr>
                <w:rFonts w:hint="eastAsia" w:ascii="宋体" w:hAnsi="宋体" w:cs="宋体"/>
                <w:b w:val="0"/>
                <w:bCs w:val="0"/>
              </w:rPr>
              <w:t>整个学习过程中树立良好的学习习惯：</w:t>
            </w:r>
          </w:p>
          <w:p>
            <w:pPr>
              <w:pStyle w:val="10"/>
              <w:numPr>
                <w:ilvl w:val="0"/>
                <w:numId w:val="7"/>
              </w:numPr>
              <w:ind w:firstLineChars="0"/>
              <w:jc w:val="left"/>
              <w:rPr>
                <w:rFonts w:ascii="宋体" w:hAnsi="宋体" w:cs="宋体"/>
                <w:b w:val="0"/>
                <w:bCs w:val="0"/>
              </w:rPr>
            </w:pPr>
            <w:r>
              <w:rPr>
                <w:rFonts w:hint="eastAsia" w:ascii="宋体" w:hAnsi="宋体" w:cs="宋体"/>
                <w:b w:val="0"/>
                <w:bCs w:val="0"/>
              </w:rPr>
              <w:t>注意引导师生互动，让每个同学都参与进来；坚持做到“学中做，做中学”的好习惯</w:t>
            </w:r>
          </w:p>
          <w:p>
            <w:pPr>
              <w:pStyle w:val="10"/>
              <w:numPr>
                <w:ilvl w:val="0"/>
                <w:numId w:val="7"/>
              </w:numPr>
              <w:ind w:firstLineChars="0"/>
              <w:jc w:val="left"/>
              <w:rPr>
                <w:rFonts w:ascii="Times New Roman" w:hAnsi="Times New Roman" w:cs="Times New Roman"/>
                <w:b w:val="0"/>
                <w:bCs w:val="0"/>
                <w:lang w:eastAsia="zh-Hans"/>
              </w:rPr>
            </w:pPr>
            <w:r>
              <w:rPr>
                <w:rFonts w:hint="eastAsia" w:ascii="Times New Roman" w:hAnsi="Times New Roman" w:cs="Times New Roman"/>
                <w:b w:val="0"/>
                <w:bCs w:val="0"/>
                <w:lang w:eastAsia="zh-Hans"/>
              </w:rPr>
              <w:t>调动学习氛围，让学生乐学于其中</w:t>
            </w:r>
          </w:p>
          <w:p>
            <w:pPr>
              <w:pStyle w:val="10"/>
              <w:numPr>
                <w:ilvl w:val="0"/>
                <w:numId w:val="7"/>
              </w:numPr>
              <w:ind w:firstLineChars="0"/>
              <w:jc w:val="left"/>
              <w:rPr>
                <w:rFonts w:ascii="Times New Roman" w:hAnsi="Times New Roman" w:cs="Times New Roman"/>
                <w:b w:val="0"/>
                <w:bCs w:val="0"/>
                <w:lang w:eastAsia="zh-Hans"/>
              </w:rPr>
            </w:pPr>
            <w:r>
              <w:rPr>
                <w:rFonts w:hint="eastAsia" w:ascii="Times New Roman" w:hAnsi="Times New Roman" w:cs="Times New Roman"/>
                <w:b w:val="0"/>
                <w:bCs w:val="0"/>
                <w:lang w:eastAsia="zh-Hans"/>
              </w:rPr>
              <w:t>多利用信息化教学资源，让学生学习方式多元化，多元化信息教学增强课程的生动性。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continue"/>
            <w:vAlign w:val="center"/>
          </w:tcPr>
          <w:p>
            <w:pPr>
              <w:jc w:val="center"/>
              <w:rPr>
                <w:rFonts w:ascii="Times New Roman" w:hAnsi="Times New Roman" w:cs="Times New Roman"/>
                <w:b/>
                <w:bCs/>
                <w:lang w:eastAsia="zh-Hans"/>
              </w:rPr>
            </w:pPr>
          </w:p>
        </w:tc>
        <w:tc>
          <w:tcPr>
            <w:tcW w:w="836" w:type="dxa"/>
            <w:gridSpan w:val="2"/>
            <w:vAlign w:val="center"/>
          </w:tcPr>
          <w:p>
            <w:pPr>
              <w:rPr>
                <w:rFonts w:eastAsia="PMingLiU"/>
                <w:b w:val="0"/>
                <w:bCs w:val="0"/>
                <w:lang w:eastAsia="zh-TW"/>
              </w:rPr>
            </w:pPr>
          </w:p>
          <w:p>
            <w:pPr>
              <w:rPr>
                <w:rFonts w:eastAsia="PMingLiU" w:asciiTheme="minorEastAsia" w:hAnsiTheme="minorEastAsia"/>
                <w:b w:val="0"/>
                <w:bCs w:val="0"/>
                <w:szCs w:val="24"/>
                <w:lang w:eastAsia="zh-TW"/>
              </w:rPr>
            </w:pPr>
          </w:p>
          <w:p>
            <w:pPr>
              <w:rPr>
                <w:rFonts w:eastAsia="PMingLiU" w:asciiTheme="minorEastAsia" w:hAnsiTheme="minorEastAsia"/>
                <w:b w:val="0"/>
                <w:bCs w:val="0"/>
                <w:szCs w:val="24"/>
                <w:lang w:eastAsia="zh-TW"/>
              </w:rPr>
            </w:pPr>
          </w:p>
          <w:p>
            <w:pPr>
              <w:rPr>
                <w:rFonts w:eastAsia="PMingLiU" w:asciiTheme="minorEastAsia" w:hAnsiTheme="minorEastAsia"/>
                <w:b w:val="0"/>
                <w:bCs w:val="0"/>
                <w:szCs w:val="24"/>
                <w:lang w:eastAsia="zh-TW"/>
              </w:rPr>
            </w:pPr>
            <w:r>
              <w:rPr>
                <w:rFonts w:hint="eastAsia" w:asciiTheme="minorEastAsia" w:hAnsiTheme="minorEastAsia" w:eastAsiaTheme="minorEastAsia"/>
                <w:b w:val="0"/>
                <w:bCs w:val="0"/>
                <w:szCs w:val="24"/>
                <w:lang w:eastAsia="zh-TW"/>
              </w:rPr>
              <w:t>三、</w:t>
            </w:r>
          </w:p>
          <w:p>
            <w:pPr>
              <w:rPr>
                <w:rFonts w:eastAsia="PMingLiU" w:asciiTheme="minorEastAsia" w:hAnsiTheme="minorEastAsia"/>
                <w:b w:val="0"/>
                <w:bCs w:val="0"/>
                <w:szCs w:val="24"/>
                <w:lang w:eastAsia="zh-TW"/>
              </w:rPr>
            </w:pPr>
            <w:r>
              <w:rPr>
                <w:rFonts w:hint="eastAsia" w:asciiTheme="minorEastAsia" w:hAnsiTheme="minorEastAsia" w:eastAsiaTheme="minorEastAsia"/>
                <w:b w:val="0"/>
                <w:bCs w:val="0"/>
                <w:szCs w:val="24"/>
                <w:lang w:eastAsia="zh-TW"/>
              </w:rPr>
              <w:t>师生</w:t>
            </w:r>
          </w:p>
          <w:p>
            <w:pPr>
              <w:rPr>
                <w:b w:val="0"/>
                <w:bCs w:val="0"/>
                <w:szCs w:val="24"/>
              </w:rPr>
            </w:pPr>
            <w:r>
              <w:rPr>
                <w:rFonts w:hint="eastAsia" w:asciiTheme="minorEastAsia" w:hAnsiTheme="minorEastAsia" w:eastAsiaTheme="minorEastAsia"/>
                <w:b w:val="0"/>
                <w:bCs w:val="0"/>
                <w:szCs w:val="24"/>
                <w:lang w:eastAsia="zh-TW"/>
              </w:rPr>
              <w:t>小组</w:t>
            </w:r>
            <w:r>
              <w:rPr>
                <w:rFonts w:hint="eastAsia"/>
                <w:b w:val="0"/>
                <w:bCs w:val="0"/>
                <w:szCs w:val="24"/>
              </w:rPr>
              <w:t>互 动</w:t>
            </w:r>
          </w:p>
          <w:p>
            <w:pPr>
              <w:rPr>
                <w:rFonts w:hint="eastAsia" w:ascii="Times New Roman" w:hAnsi="Times New Roman" w:cs="Times New Roman"/>
                <w:b w:val="0"/>
                <w:bCs w:val="0"/>
                <w:szCs w:val="24"/>
                <w:lang w:eastAsia="zh-Hans"/>
              </w:rPr>
            </w:pPr>
          </w:p>
          <w:p>
            <w:pPr>
              <w:jc w:val="center"/>
              <w:rPr>
                <w:rFonts w:ascii="Times New Roman" w:hAnsi="Times New Roman" w:cs="Times New Roman"/>
                <w:b w:val="0"/>
                <w:bCs w:val="0"/>
                <w:lang w:eastAsia="zh-Hans"/>
              </w:rPr>
            </w:pPr>
          </w:p>
          <w:p>
            <w:pPr>
              <w:jc w:val="center"/>
              <w:rPr>
                <w:rFonts w:ascii="Times New Roman" w:hAnsi="Times New Roman" w:cs="Times New Roman"/>
                <w:b w:val="0"/>
                <w:bCs w:val="0"/>
                <w:lang w:eastAsia="zh-Hans"/>
              </w:rPr>
            </w:pPr>
          </w:p>
        </w:tc>
        <w:tc>
          <w:tcPr>
            <w:tcW w:w="2520" w:type="dxa"/>
            <w:gridSpan w:val="2"/>
            <w:vAlign w:val="center"/>
          </w:tcPr>
          <w:p>
            <w:pPr>
              <w:jc w:val="center"/>
              <w:rPr>
                <w:rFonts w:cs="Times New Roman" w:asciiTheme="minorEastAsia" w:hAnsiTheme="minorEastAsia" w:eastAsiaTheme="minorEastAsia"/>
                <w:b w:val="0"/>
                <w:bCs w:val="0"/>
                <w:lang w:eastAsia="zh-Hans"/>
              </w:rPr>
            </w:pPr>
            <w:r>
              <w:rPr>
                <w:rFonts w:hint="eastAsia" w:cs="Times New Roman" w:asciiTheme="minorEastAsia" w:hAnsiTheme="minorEastAsia" w:eastAsiaTheme="minorEastAsia"/>
                <w:b w:val="0"/>
                <w:bCs w:val="0"/>
                <w:lang w:eastAsia="zh-Hans"/>
              </w:rPr>
              <w:t>指导学生在各小组桌上找出不同类型的椎骨，并完成表格内容</w:t>
            </w:r>
          </w:p>
          <w:p>
            <w:pPr>
              <w:jc w:val="center"/>
              <w:rPr>
                <w:rFonts w:cs="Times New Roman" w:asciiTheme="minorEastAsia" w:hAnsiTheme="minorEastAsia" w:eastAsiaTheme="minorEastAsia"/>
                <w:b w:val="0"/>
                <w:bCs w:val="0"/>
                <w:lang w:eastAsia="zh-Hans"/>
              </w:rPr>
            </w:pPr>
            <w:r>
              <w:rPr>
                <w:rFonts w:cs="Times New Roman" w:asciiTheme="minorEastAsia" w:hAnsiTheme="minorEastAsia" w:eastAsiaTheme="minorEastAsia"/>
                <w:b w:val="0"/>
                <w:bCs w:val="0"/>
                <w:lang w:eastAsia="zh-Hans"/>
              </w:rPr>
              <w:drawing>
                <wp:inline distT="0" distB="0" distL="0" distR="0">
                  <wp:extent cx="1463040" cy="629285"/>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1463040" cy="629285"/>
                          </a:xfrm>
                          <a:prstGeom prst="rect">
                            <a:avLst/>
                          </a:prstGeom>
                        </pic:spPr>
                      </pic:pic>
                    </a:graphicData>
                  </a:graphic>
                </wp:inline>
              </w:drawing>
            </w:r>
          </w:p>
          <w:p>
            <w:pPr>
              <w:jc w:val="center"/>
              <w:rPr>
                <w:rFonts w:cs="Times New Roman" w:asciiTheme="minorEastAsia" w:hAnsiTheme="minorEastAsia" w:eastAsiaTheme="minorEastAsia"/>
                <w:b w:val="0"/>
                <w:bCs w:val="0"/>
                <w:lang w:eastAsia="zh-Hans"/>
              </w:rPr>
            </w:pPr>
            <w:r>
              <w:rPr>
                <w:rFonts w:cs="Times New Roman" w:asciiTheme="minorEastAsia" w:hAnsiTheme="minorEastAsia" w:eastAsiaTheme="minorEastAsia"/>
                <w:b w:val="0"/>
                <w:bCs w:val="0"/>
                <w:lang w:eastAsia="zh-Hans"/>
              </w:rPr>
              <w:drawing>
                <wp:inline distT="0" distB="0" distL="0" distR="0">
                  <wp:extent cx="1441450" cy="1591945"/>
                  <wp:effectExtent l="0" t="0" r="635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4334" cy="1595130"/>
                          </a:xfrm>
                          <a:prstGeom prst="rect">
                            <a:avLst/>
                          </a:prstGeom>
                          <a:noFill/>
                          <a:ln>
                            <a:noFill/>
                          </a:ln>
                        </pic:spPr>
                      </pic:pic>
                    </a:graphicData>
                  </a:graphic>
                </wp:inline>
              </w:drawing>
            </w:r>
          </w:p>
          <w:p>
            <w:pPr>
              <w:jc w:val="center"/>
              <w:rPr>
                <w:rFonts w:hint="eastAsia" w:cs="Times New Roman" w:asciiTheme="minorEastAsia" w:hAnsiTheme="minorEastAsia" w:eastAsiaTheme="minorEastAsia"/>
                <w:b w:val="0"/>
                <w:bCs w:val="0"/>
                <w:lang w:eastAsia="zh-Hans"/>
              </w:rPr>
            </w:pPr>
          </w:p>
        </w:tc>
        <w:tc>
          <w:tcPr>
            <w:tcW w:w="1985" w:type="dxa"/>
            <w:vAlign w:val="center"/>
          </w:tcPr>
          <w:p>
            <w:pPr>
              <w:spacing w:before="240"/>
              <w:jc w:val="center"/>
              <w:rPr>
                <w:rFonts w:ascii="Times New Roman" w:hAnsi="Times New Roman" w:cs="Times New Roman"/>
                <w:b w:val="0"/>
                <w:bCs w:val="0"/>
                <w:lang w:eastAsia="zh-Hans"/>
              </w:rPr>
            </w:pPr>
            <w:r>
              <w:rPr>
                <w:rFonts w:hint="eastAsia" w:ascii="Times New Roman" w:hAnsi="Times New Roman" w:cs="Times New Roman"/>
                <w:b w:val="0"/>
                <w:bCs w:val="0"/>
                <w:lang w:eastAsia="zh-Hans"/>
              </w:rPr>
              <w:t>进行小组谈论，在团队协作下认识椎骨的一般形态，主要区分出椎骨，并且找出</w:t>
            </w:r>
            <w:r>
              <w:rPr>
                <w:rFonts w:hint="eastAsia" w:ascii="Times New Roman" w:hAnsi="Times New Roman" w:cs="Times New Roman"/>
                <w:b w:val="0"/>
                <w:bCs w:val="0"/>
              </w:rPr>
              <w:t>第一、二、七（寰、枢、隆椎的结构特点）</w:t>
            </w:r>
            <w:r>
              <w:rPr>
                <w:rFonts w:hint="eastAsia" w:ascii="Times New Roman" w:hAnsi="Times New Roman" w:cs="Times New Roman"/>
                <w:b w:val="0"/>
                <w:bCs w:val="0"/>
                <w:lang w:eastAsia="zh-Hans"/>
              </w:rPr>
              <w:t>完成表格内容。</w:t>
            </w:r>
            <w:r>
              <w:rPr>
                <w:rFonts w:ascii="Times New Roman" w:hAnsi="Times New Roman" w:cs="Times New Roman"/>
                <w:b w:val="0"/>
                <w:bCs w:val="0"/>
                <w:lang w:eastAsia="zh-Hans"/>
              </w:rPr>
              <w:drawing>
                <wp:inline distT="0" distB="0" distL="0" distR="0">
                  <wp:extent cx="1463040" cy="630555"/>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4"/>
                          <a:stretch>
                            <a:fillRect/>
                          </a:stretch>
                        </pic:blipFill>
                        <pic:spPr>
                          <a:xfrm>
                            <a:off x="0" y="0"/>
                            <a:ext cx="1463040" cy="630555"/>
                          </a:xfrm>
                          <a:prstGeom prst="rect">
                            <a:avLst/>
                          </a:prstGeom>
                        </pic:spPr>
                      </pic:pic>
                    </a:graphicData>
                  </a:graphic>
                </wp:inline>
              </w:drawing>
            </w:r>
          </w:p>
        </w:tc>
        <w:tc>
          <w:tcPr>
            <w:tcW w:w="1751" w:type="dxa"/>
            <w:vAlign w:val="center"/>
          </w:tcPr>
          <w:p>
            <w:pPr>
              <w:rPr>
                <w:rFonts w:ascii="Times New Roman" w:hAnsi="Times New Roman" w:cs="Times New Roman"/>
                <w:b w:val="0"/>
                <w:bCs w:val="0"/>
                <w:lang w:eastAsia="zh-Hans"/>
              </w:rPr>
            </w:pPr>
            <w:r>
              <w:rPr>
                <w:b w:val="0"/>
                <w:bCs w:val="0"/>
              </w:rPr>
              <w:pict>
                <v:shape id="_x0000_i1026" o:spt="75" alt="IMG_256" type="#_x0000_t75" style="height:14pt;width:18pt;" filled="f" coordsize="21600,21600">
                  <v:path/>
                  <v:fill on="f" focussize="0,0"/>
                  <v:stroke/>
                  <v:imagedata r:id="rId8" o:title="IMG_256"/>
                  <o:lock v:ext="edit" aspectratio="t"/>
                  <w10:wrap type="none"/>
                  <w10:anchorlock/>
                </v:shape>
              </w:pict>
            </w:r>
          </w:p>
          <w:p>
            <w:pPr>
              <w:pStyle w:val="10"/>
              <w:numPr>
                <w:ilvl w:val="0"/>
                <w:numId w:val="8"/>
              </w:numPr>
              <w:ind w:firstLineChars="0"/>
              <w:rPr>
                <w:rFonts w:ascii="Times New Roman" w:hAnsi="Times New Roman" w:cs="Times New Roman"/>
                <w:b w:val="0"/>
                <w:bCs w:val="0"/>
                <w:lang w:eastAsia="zh-Hans"/>
              </w:rPr>
            </w:pPr>
            <w:r>
              <w:rPr>
                <w:rFonts w:hint="eastAsia" w:ascii="Times New Roman" w:hAnsi="Times New Roman" w:cs="Times New Roman"/>
                <w:b w:val="0"/>
                <w:bCs w:val="0"/>
              </w:rPr>
              <w:t>旨在</w:t>
            </w:r>
            <w:r>
              <w:rPr>
                <w:rFonts w:hint="eastAsia" w:ascii="Times New Roman" w:hAnsi="Times New Roman" w:cs="Times New Roman"/>
                <w:b w:val="0"/>
                <w:bCs w:val="0"/>
                <w:lang w:eastAsia="zh-Hans"/>
              </w:rPr>
              <w:t>提升学生动手能力，让其在“学中做，做中学”</w:t>
            </w:r>
          </w:p>
          <w:p>
            <w:pPr>
              <w:pStyle w:val="10"/>
              <w:numPr>
                <w:ilvl w:val="0"/>
                <w:numId w:val="8"/>
              </w:numPr>
              <w:ind w:firstLineChars="0"/>
              <w:rPr>
                <w:rFonts w:ascii="Times New Roman" w:hAnsi="Times New Roman" w:cs="Times New Roman"/>
                <w:b w:val="0"/>
                <w:bCs w:val="0"/>
                <w:lang w:eastAsia="zh-Hans"/>
              </w:rPr>
            </w:pPr>
            <w:r>
              <w:rPr>
                <w:rFonts w:hint="eastAsia" w:ascii="Times New Roman" w:hAnsi="Times New Roman" w:cs="Times New Roman"/>
                <w:b w:val="0"/>
                <w:bCs w:val="0"/>
                <w:lang w:eastAsia="zh-Hans"/>
              </w:rPr>
              <w:t>小组共同完成，提升团队协作能力，提高大家的主人翁意识。</w:t>
            </w:r>
          </w:p>
          <w:p>
            <w:pPr>
              <w:pStyle w:val="10"/>
              <w:numPr>
                <w:ilvl w:val="0"/>
                <w:numId w:val="8"/>
              </w:numPr>
              <w:ind w:firstLineChars="0"/>
              <w:rPr>
                <w:rFonts w:ascii="Times New Roman" w:hAnsi="Times New Roman" w:cs="Times New Roman"/>
                <w:b w:val="0"/>
                <w:bCs w:val="0"/>
                <w:lang w:eastAsia="zh-Hans"/>
              </w:rPr>
            </w:pPr>
            <w:r>
              <w:rPr>
                <w:rFonts w:hint="eastAsia" w:ascii="Times New Roman" w:hAnsi="Times New Roman" w:cs="Times New Roman"/>
                <w:b w:val="0"/>
                <w:bCs w:val="0"/>
                <w:lang w:eastAsia="zh-Hans"/>
              </w:rPr>
              <w:t>将文字内容还原到骨骼模型结构，提高大家的辨识能力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restart"/>
            <w:vAlign w:val="center"/>
          </w:tcPr>
          <w:p>
            <w:pPr>
              <w:ind w:firstLine="241" w:firstLineChars="100"/>
              <w:rPr>
                <w:rFonts w:hint="eastAsia" w:ascii="Times New Roman" w:hAnsi="Times New Roman" w:cs="Times New Roman"/>
                <w:b/>
                <w:bCs/>
                <w:lang w:eastAsia="zh-Hans"/>
              </w:rPr>
            </w:pPr>
            <w:r>
              <w:rPr>
                <w:rFonts w:ascii="Times New Roman" w:hAnsi="Times New Roman" w:cs="Times New Roman"/>
                <w:b/>
                <w:bCs/>
                <w:lang w:eastAsia="zh-Hans"/>
              </w:rPr>
              <w:t>环节</w:t>
            </w:r>
            <w:r>
              <w:rPr>
                <w:rFonts w:hint="eastAsia" w:ascii="Times New Roman" w:hAnsi="Times New Roman" w:cs="Times New Roman"/>
                <w:b/>
                <w:bCs/>
                <w:lang w:eastAsia="zh-Hans"/>
              </w:rPr>
              <w:t>三</w:t>
            </w:r>
          </w:p>
          <w:p>
            <w:pPr>
              <w:jc w:val="center"/>
              <w:rPr>
                <w:rFonts w:ascii="Times New Roman" w:hAnsi="Times New Roman" w:cs="Times New Roman"/>
                <w:b/>
                <w:bCs/>
                <w:lang w:eastAsia="zh-Hans"/>
              </w:rPr>
            </w:pPr>
            <w:r>
              <w:rPr>
                <w:rFonts w:ascii="Times New Roman" w:hAnsi="Times New Roman" w:cs="Times New Roman"/>
                <w:b/>
                <w:bCs/>
                <w:lang w:eastAsia="zh-Hans"/>
              </w:rPr>
              <w:t>（ 25min）</w:t>
            </w:r>
          </w:p>
          <w:p>
            <w:pPr>
              <w:rPr>
                <w:rFonts w:hint="eastAsia" w:ascii="Times New Roman" w:hAnsi="Times New Roman" w:cs="Times New Roman"/>
                <w:b/>
                <w:bCs/>
                <w:lang w:eastAsia="zh-Hans"/>
              </w:rPr>
            </w:pPr>
            <w:r>
              <w:rPr>
                <w:rFonts w:hint="eastAsia" w:ascii="Times New Roman" w:hAnsi="Times New Roman" w:cs="Times New Roman"/>
                <w:b/>
                <w:bCs/>
                <w:lang w:eastAsia="zh-Hans"/>
              </w:rPr>
              <w:t>胸椎、腰椎部分</w:t>
            </w:r>
          </w:p>
          <w:p>
            <w:pPr>
              <w:jc w:val="center"/>
              <w:rPr>
                <w:rFonts w:ascii="Times New Roman" w:hAnsi="Times New Roman" w:cs="Times New Roman"/>
                <w:b/>
                <w:bCs/>
                <w:lang w:eastAsia="zh-Hans"/>
              </w:rPr>
            </w:pPr>
          </w:p>
        </w:tc>
        <w:tc>
          <w:tcPr>
            <w:tcW w:w="836" w:type="dxa"/>
            <w:gridSpan w:val="2"/>
            <w:vAlign w:val="center"/>
          </w:tcPr>
          <w:p>
            <w:pPr>
              <w:jc w:val="center"/>
              <w:rPr>
                <w:rFonts w:ascii="Times New Roman" w:hAnsi="Times New Roman" w:cs="Times New Roman"/>
              </w:rPr>
            </w:pPr>
            <w:r>
              <w:rPr>
                <w:rFonts w:hint="eastAsia" w:ascii="Times New Roman" w:hAnsi="Times New Roman" w:cs="Times New Roman"/>
              </w:rPr>
              <w:t>一、</w:t>
            </w:r>
          </w:p>
          <w:p>
            <w:pPr>
              <w:jc w:val="center"/>
              <w:rPr>
                <w:rFonts w:ascii="Times New Roman" w:hAnsi="Times New Roman" w:cs="Times New Roman"/>
              </w:rPr>
            </w:pPr>
            <w:r>
              <w:rPr>
                <w:rFonts w:hint="eastAsia" w:ascii="Times New Roman" w:hAnsi="Times New Roman" w:cs="Times New Roman"/>
              </w:rPr>
              <w:t>教师进行讲解、示教胸椎</w:t>
            </w:r>
          </w:p>
          <w:p>
            <w:pPr>
              <w:jc w:val="center"/>
              <w:rPr>
                <w:rFonts w:ascii="Times New Roman" w:hAnsi="Times New Roman" w:cs="Times New Roman"/>
              </w:rPr>
            </w:pPr>
            <w:r>
              <w:rPr>
                <w:rFonts w:hint="eastAsia" w:ascii="Times New Roman" w:hAnsi="Times New Roman" w:cs="Times New Roman"/>
              </w:rPr>
              <w:t>腰椎内容</w:t>
            </w:r>
          </w:p>
          <w:p>
            <w:pPr>
              <w:jc w:val="center"/>
              <w:rPr>
                <w:rFonts w:ascii="Times New Roman" w:hAnsi="Times New Roman" w:cs="Times New Roman"/>
                <w:lang w:eastAsia="zh-Hans"/>
              </w:rPr>
            </w:pPr>
          </w:p>
        </w:tc>
        <w:tc>
          <w:tcPr>
            <w:tcW w:w="2520" w:type="dxa"/>
            <w:gridSpan w:val="2"/>
            <w:vAlign w:val="center"/>
          </w:tcPr>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胸椎</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0" distR="0">
                  <wp:extent cx="1463040" cy="1415415"/>
                  <wp:effectExtent l="0" t="0" r="3810" b="0"/>
                  <wp:docPr id="29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63040" cy="1415415"/>
                          </a:xfrm>
                          <a:prstGeom prst="rect">
                            <a:avLst/>
                          </a:prstGeom>
                          <a:noFill/>
                          <a:ln>
                            <a:noFill/>
                          </a:ln>
                          <a:effectLst/>
                        </pic:spPr>
                      </pic:pic>
                    </a:graphicData>
                  </a:graphic>
                </wp:inline>
              </w:drawing>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0" distR="0">
                  <wp:extent cx="1463040" cy="1354455"/>
                  <wp:effectExtent l="0" t="0" r="3810" b="0"/>
                  <wp:docPr id="29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63040" cy="1354455"/>
                          </a:xfrm>
                          <a:prstGeom prst="rect">
                            <a:avLst/>
                          </a:prstGeom>
                          <a:noFill/>
                          <a:ln>
                            <a:noFill/>
                          </a:ln>
                          <a:effectLst/>
                        </pic:spPr>
                      </pic:pic>
                    </a:graphicData>
                  </a:graphic>
                </wp:inline>
              </w:drawing>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胸椎特点：</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①胸椎体上和横突上有与肋相连结的肋凹。</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②棘突向后下斜伸呈叠瓦状。</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腰椎</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0" distR="0">
                  <wp:extent cx="1463040" cy="672465"/>
                  <wp:effectExtent l="0" t="0" r="381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63040" cy="672465"/>
                          </a:xfrm>
                          <a:prstGeom prst="rect">
                            <a:avLst/>
                          </a:prstGeom>
                          <a:noFill/>
                          <a:ln>
                            <a:noFill/>
                          </a:ln>
                          <a:effectLst/>
                        </pic:spPr>
                      </pic:pic>
                    </a:graphicData>
                  </a:graphic>
                </wp:inline>
              </w:drawing>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上承胸椎，下接骶骨，棘突较短，椎体高大粗壮，棘突呈板状，水平伸向后方。上、下关节突关节面呈矢状位，易于腰椎做屈伸运动</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特点：</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1.椎体肥大。</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2.棘突粗短且水平向后。</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0" distR="0">
                  <wp:extent cx="1463040" cy="700405"/>
                  <wp:effectExtent l="0" t="0" r="3810" b="4445"/>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63040" cy="700405"/>
                          </a:xfrm>
                          <a:prstGeom prst="rect">
                            <a:avLst/>
                          </a:prstGeom>
                          <a:noFill/>
                          <a:ln>
                            <a:noFill/>
                          </a:ln>
                          <a:effectLst/>
                        </pic:spPr>
                      </pic:pic>
                    </a:graphicData>
                  </a:graphic>
                </wp:inline>
              </w:drawing>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 xml:space="preserve">骶骨：呈三角形，前面主要结构有岬（女性骨盆径线测量的重要标志）、骶前孔等。后面主要结构有骶后孔、骶管裂孔和骶角（骶管麻醉时确定骶管裂孔的体表标志）。侧面主要结构有耳状面等。 </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5)尾骨：由4块尾椎融合而成。</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0" distR="0">
                  <wp:extent cx="1463040" cy="1225550"/>
                  <wp:effectExtent l="0" t="0" r="3810" b="0"/>
                  <wp:docPr id="3" name="Picture 18" descr="gu04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gu043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63040" cy="1225550"/>
                          </a:xfrm>
                          <a:prstGeom prst="rect">
                            <a:avLst/>
                          </a:prstGeom>
                          <a:noFill/>
                          <a:ln>
                            <a:noFill/>
                          </a:ln>
                        </pic:spPr>
                      </pic:pic>
                    </a:graphicData>
                  </a:graphic>
                </wp:inline>
              </w:drawing>
            </w:r>
          </w:p>
        </w:tc>
        <w:tc>
          <w:tcPr>
            <w:tcW w:w="1985" w:type="dxa"/>
            <w:vAlign w:val="center"/>
          </w:tcPr>
          <w:p>
            <w:pPr>
              <w:rPr>
                <w:rFonts w:hint="eastAsia" w:cs="Times New Roman" w:asciiTheme="minorEastAsia" w:hAnsiTheme="minorEastAsia" w:eastAsiaTheme="minorEastAsia"/>
                <w:lang w:eastAsia="zh-Hans"/>
              </w:rPr>
            </w:pPr>
          </w:p>
          <w:p>
            <w:pPr>
              <w:rPr>
                <w:rFonts w:hint="eastAsia" w:cs="Times New Roman" w:asciiTheme="minorEastAsia" w:hAnsiTheme="minorEastAsia" w:eastAsiaTheme="minorEastAsia"/>
                <w:lang w:eastAsia="zh-Hans"/>
              </w:rPr>
            </w:pP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师生协作通过骨骼模型和云解剖线上平台软件共同总结出不同椎骨的特点，便于理解记忆</w:t>
            </w:r>
          </w:p>
          <w:p>
            <w:pPr>
              <w:rPr>
                <w:rFonts w:hint="eastAsia" w:cs="Times New Roman" w:asciiTheme="minorEastAsia" w:hAnsiTheme="minorEastAsia" w:eastAsiaTheme="minorEastAsia"/>
                <w:lang w:eastAsia="zh-Hans"/>
              </w:rPr>
            </w:pPr>
          </w:p>
        </w:tc>
        <w:tc>
          <w:tcPr>
            <w:tcW w:w="1751" w:type="dxa"/>
            <w:vAlign w:val="center"/>
          </w:tcPr>
          <w:p>
            <w:pPr>
              <w:rPr>
                <w:rFonts w:hint="eastAsia" w:cs="Times New Roman" w:asciiTheme="minorEastAsia" w:hAnsiTheme="minorEastAsia" w:eastAsiaTheme="minorEastAsia"/>
                <w:lang w:eastAsia="zh-Hans"/>
              </w:rPr>
            </w:pPr>
          </w:p>
          <w:p>
            <w:pPr>
              <w:rPr>
                <w:rFonts w:hint="eastAsia" w:cs="Times New Roman" w:asciiTheme="minorEastAsia" w:hAnsiTheme="minorEastAsia" w:eastAsiaTheme="minorEastAsia"/>
                <w:lang w:eastAsia="zh-Hans"/>
              </w:rPr>
            </w:pP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0" distR="0">
                  <wp:extent cx="228600" cy="17780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8600" cy="177800"/>
                          </a:xfrm>
                          <a:prstGeom prst="rect">
                            <a:avLst/>
                          </a:prstGeom>
                          <a:noFill/>
                          <a:ln>
                            <a:noFill/>
                          </a:ln>
                        </pic:spPr>
                      </pic:pic>
                    </a:graphicData>
                  </a:graphic>
                </wp:inline>
              </w:drawing>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认真听讲</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认真完成课堂笔记</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边听边做</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养成良好的学习习惯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continue"/>
            <w:vAlign w:val="center"/>
          </w:tcPr>
          <w:p>
            <w:pPr>
              <w:jc w:val="center"/>
              <w:rPr>
                <w:rFonts w:hint="eastAsia" w:ascii="Times New Roman" w:hAnsi="Times New Roman" w:cs="Times New Roman"/>
                <w:b/>
                <w:bCs/>
                <w:lang w:eastAsia="zh-Hans"/>
              </w:rPr>
            </w:pPr>
          </w:p>
        </w:tc>
        <w:tc>
          <w:tcPr>
            <w:tcW w:w="836" w:type="dxa"/>
            <w:gridSpan w:val="2"/>
            <w:vAlign w:val="center"/>
          </w:tcPr>
          <w:p>
            <w:pPr>
              <w:rPr>
                <w:rFonts w:eastAsia="PMingLiU" w:asciiTheme="minorEastAsia" w:hAnsiTheme="minorEastAsia"/>
                <w:bCs/>
                <w:szCs w:val="24"/>
                <w:lang w:eastAsia="zh-TW"/>
              </w:rPr>
            </w:pPr>
            <w:r>
              <w:rPr>
                <w:rFonts w:hint="eastAsia" w:asciiTheme="minorEastAsia" w:hAnsiTheme="minorEastAsia" w:eastAsiaTheme="minorEastAsia"/>
                <w:bCs/>
                <w:szCs w:val="24"/>
                <w:lang w:eastAsia="zh-TW"/>
              </w:rPr>
              <w:t>二、</w:t>
            </w:r>
          </w:p>
          <w:p>
            <w:pPr>
              <w:rPr>
                <w:rFonts w:eastAsia="PMingLiU" w:asciiTheme="minorEastAsia" w:hAnsiTheme="minorEastAsia"/>
                <w:bCs/>
                <w:szCs w:val="24"/>
                <w:lang w:eastAsia="zh-TW"/>
              </w:rPr>
            </w:pPr>
            <w:r>
              <w:rPr>
                <w:rFonts w:hint="eastAsia" w:asciiTheme="minorEastAsia" w:hAnsiTheme="minorEastAsia" w:eastAsiaTheme="minorEastAsia"/>
                <w:bCs/>
                <w:szCs w:val="24"/>
                <w:lang w:eastAsia="zh-TW"/>
              </w:rPr>
              <w:t>师</w:t>
            </w:r>
            <w:r>
              <w:rPr>
                <w:rFonts w:hint="eastAsia" w:asciiTheme="minorEastAsia" w:hAnsiTheme="minorEastAsia" w:eastAsiaTheme="minorEastAsia"/>
                <w:bCs/>
                <w:szCs w:val="24"/>
              </w:rPr>
              <w:t xml:space="preserve"> </w:t>
            </w:r>
            <w:r>
              <w:rPr>
                <w:rFonts w:hint="eastAsia" w:asciiTheme="minorEastAsia" w:hAnsiTheme="minorEastAsia" w:eastAsiaTheme="minorEastAsia"/>
                <w:bCs/>
                <w:szCs w:val="24"/>
                <w:lang w:eastAsia="zh-TW"/>
              </w:rPr>
              <w:t>生</w:t>
            </w:r>
          </w:p>
          <w:p>
            <w:pPr>
              <w:rPr>
                <w:bCs/>
                <w:szCs w:val="24"/>
              </w:rPr>
            </w:pPr>
            <w:r>
              <w:rPr>
                <w:rFonts w:hint="eastAsia" w:asciiTheme="minorEastAsia" w:hAnsiTheme="minorEastAsia" w:eastAsiaTheme="minorEastAsia"/>
                <w:bCs/>
                <w:szCs w:val="24"/>
                <w:lang w:eastAsia="zh-TW"/>
              </w:rPr>
              <w:t>小组</w:t>
            </w:r>
            <w:r>
              <w:rPr>
                <w:rFonts w:hint="eastAsia"/>
                <w:bCs/>
                <w:szCs w:val="24"/>
              </w:rPr>
              <w:t>互 动</w:t>
            </w:r>
          </w:p>
          <w:p>
            <w:pPr>
              <w:jc w:val="center"/>
              <w:rPr>
                <w:rFonts w:ascii="Times New Roman" w:hAnsi="Times New Roman" w:cs="Times New Roman"/>
                <w:lang w:eastAsia="zh-Hans"/>
              </w:rPr>
            </w:pPr>
          </w:p>
        </w:tc>
        <w:tc>
          <w:tcPr>
            <w:tcW w:w="2520" w:type="dxa"/>
            <w:gridSpan w:val="2"/>
            <w:vAlign w:val="center"/>
          </w:tcPr>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指导学生在各小组桌上找出不同类型的椎骨（颈、胸、腰椎），巩固并完成表格后续内容</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0" distR="0">
                  <wp:extent cx="1463040" cy="195135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63040" cy="1951355"/>
                          </a:xfrm>
                          <a:prstGeom prst="rect">
                            <a:avLst/>
                          </a:prstGeom>
                          <a:noFill/>
                          <a:ln>
                            <a:noFill/>
                          </a:ln>
                        </pic:spPr>
                      </pic:pic>
                    </a:graphicData>
                  </a:graphic>
                </wp:inline>
              </w:drawing>
            </w:r>
          </w:p>
        </w:tc>
        <w:tc>
          <w:tcPr>
            <w:tcW w:w="1985" w:type="dxa"/>
            <w:vAlign w:val="center"/>
          </w:tcPr>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师生协作通过骨骼模型和云解剖线上平台软件共同总结出不同椎骨的特点，便于理解记忆</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进行小组谈论，在团队协作下认识椎骨的一般形态，主要区分出椎骨</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drawing>
                <wp:inline distT="0" distB="0" distL="114300" distR="114300">
                  <wp:extent cx="1141095" cy="641350"/>
                  <wp:effectExtent l="0" t="0" r="1905" b="635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32"/>
                          <a:stretch>
                            <a:fillRect/>
                          </a:stretch>
                        </pic:blipFill>
                        <pic:spPr>
                          <a:xfrm>
                            <a:off x="0" y="0"/>
                            <a:ext cx="1144525" cy="643013"/>
                          </a:xfrm>
                          <a:prstGeom prst="rect">
                            <a:avLst/>
                          </a:prstGeom>
                          <a:noFill/>
                          <a:ln>
                            <a:noFill/>
                          </a:ln>
                        </pic:spPr>
                      </pic:pic>
                    </a:graphicData>
                  </a:graphic>
                </wp:inline>
              </w:drawing>
            </w:r>
          </w:p>
        </w:tc>
        <w:tc>
          <w:tcPr>
            <w:tcW w:w="1751" w:type="dxa"/>
            <w:vAlign w:val="center"/>
          </w:tcPr>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pict>
                <v:shape id="_x0000_i1027" o:spt="75" alt="IMG_256" type="#_x0000_t75" style="height:14pt;width:18pt;" filled="f" coordsize="21600,21600">
                  <v:path/>
                  <v:fill on="f" focussize="0,0"/>
                  <v:stroke/>
                  <v:imagedata r:id="rId8" o:title="IMG_256"/>
                  <o:lock v:ext="edit" aspectratio="t"/>
                  <w10:wrap type="none"/>
                  <w10:anchorlock/>
                </v:shape>
              </w:pic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1.旨在提升学生动手能力，让其在“学中做，做中学”</w:t>
            </w:r>
          </w:p>
          <w:p>
            <w:pPr>
              <w:rPr>
                <w:rFonts w:hint="eastAsia" w:cs="Times New Roman" w:asciiTheme="minorEastAsia" w:hAnsiTheme="minorEastAsia" w:eastAsiaTheme="minorEastAsia"/>
                <w:lang w:eastAsia="zh-Hans"/>
              </w:rPr>
            </w:pP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2. 小组共同完成，提升团队协作能力，提高大家的主人翁意识。</w:t>
            </w:r>
          </w:p>
          <w:p>
            <w:pPr>
              <w:rPr>
                <w:rFonts w:hint="eastAsia" w:cs="Times New Roman" w:asciiTheme="minorEastAsia" w:hAnsiTheme="minorEastAsia" w:eastAsiaTheme="minorEastAsia"/>
                <w:lang w:eastAsia="zh-Hans"/>
              </w:rPr>
            </w:pPr>
            <w:r>
              <w:rPr>
                <w:rFonts w:hint="eastAsia" w:cs="Times New Roman" w:asciiTheme="minorEastAsia" w:hAnsiTheme="minorEastAsia" w:eastAsiaTheme="minorEastAsia"/>
                <w:lang w:eastAsia="zh-Hans"/>
              </w:rPr>
              <w:t>将文字内容还原到骨骼模型结构，提高大家的辨识能力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restart"/>
            <w:vAlign w:val="center"/>
          </w:tcPr>
          <w:p>
            <w:pPr>
              <w:jc w:val="center"/>
              <w:rPr>
                <w:rFonts w:hint="eastAsia" w:cs="Times New Roman" w:asciiTheme="minorEastAsia" w:hAnsiTheme="minorEastAsia" w:eastAsiaTheme="minorEastAsia"/>
                <w:b/>
                <w:bCs/>
                <w:color w:val="auto"/>
                <w:sz w:val="24"/>
                <w:szCs w:val="22"/>
                <w:lang w:val="en-US" w:eastAsia="zh-Hans" w:bidi="ar-SA"/>
              </w:rPr>
            </w:pPr>
            <w:r>
              <w:rPr>
                <w:rFonts w:hint="eastAsia" w:cs="Times New Roman" w:asciiTheme="minorEastAsia" w:hAnsiTheme="minorEastAsia" w:eastAsiaTheme="minorEastAsia"/>
                <w:b/>
                <w:bCs/>
                <w:color w:val="auto"/>
                <w:sz w:val="24"/>
                <w:szCs w:val="22"/>
                <w:lang w:val="en-US" w:eastAsia="zh-Hans" w:bidi="ar-SA"/>
              </w:rPr>
              <w:t>环节四</w:t>
            </w:r>
          </w:p>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b/>
                <w:bCs/>
                <w:color w:val="auto"/>
                <w:sz w:val="24"/>
                <w:szCs w:val="22"/>
                <w:lang w:val="en-US" w:eastAsia="zh-Hans" w:bidi="ar-SA"/>
              </w:rPr>
              <w:t>（30min）</w:t>
            </w:r>
          </w:p>
        </w:tc>
        <w:tc>
          <w:tcPr>
            <w:tcW w:w="836" w:type="dxa"/>
            <w:gridSpan w:val="2"/>
            <w:vAlign w:val="center"/>
          </w:tcPr>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一、</w:t>
            </w:r>
          </w:p>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教师进行讲解示范胸骨胸廓内容</w:t>
            </w:r>
          </w:p>
          <w:p>
            <w:pPr>
              <w:jc w:val="center"/>
              <w:rPr>
                <w:rFonts w:hint="eastAsia" w:cs="Times New Roman" w:asciiTheme="minorEastAsia" w:hAnsiTheme="minorEastAsia" w:eastAsiaTheme="minorEastAsia"/>
                <w:color w:val="auto"/>
                <w:sz w:val="24"/>
                <w:szCs w:val="22"/>
                <w:lang w:val="en-US" w:eastAsia="zh-Hans" w:bidi="ar-SA"/>
              </w:rPr>
            </w:pPr>
          </w:p>
        </w:tc>
        <w:tc>
          <w:tcPr>
            <w:tcW w:w="2520" w:type="dxa"/>
            <w:gridSpan w:val="2"/>
            <w:vAlign w:val="center"/>
          </w:tcPr>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教师活动：</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【提出学习目标】</w:t>
            </w:r>
          </w:p>
          <w:p>
            <w:pPr>
              <w:spacing w:line="276" w:lineRule="auto"/>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1.能掌握胸骨解剖结构</w:t>
            </w:r>
          </w:p>
          <w:p>
            <w:pPr>
              <w:spacing w:line="276" w:lineRule="auto"/>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2.能掌握胸骨周围解剖结构</w:t>
            </w:r>
          </w:p>
          <w:p>
            <w:pPr>
              <w:spacing w:line="276" w:lineRule="auto"/>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3.培养仁爱之心，避免造成患者二次损伤</w:t>
            </w: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教师：结合图片、3D教学资源软件、自身部位示范讲授,引导边做边学。</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【课前思政】</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案例引导 </w:t>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   通过一则实时新闻《女子同学聚会倒地猝死：我们离冷漠的看客到底有多远？》引发思考：38年同学聚会，一位女子发表演讲时突然倒地猝死，她的同学们有些冷眼旁观，继续吃吃喝喝，更有甚者，拿着手机边笑边介绍现场情况，看到这里感觉很心寒，如果我们的同学当时在现场要不要救？为什么？</w:t>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        </w:t>
            </w: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1426210"/>
                  <wp:effectExtent l="0" t="0" r="3810" b="2540"/>
                  <wp:docPr id="45" name="图片 45" descr="mmexport156411462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mmexport1564114627675"/>
                          <pic:cNvPicPr>
                            <a:picLocks noChangeAspect="1" noChangeArrowheads="1"/>
                          </pic:cNvPicPr>
                        </pic:nvPicPr>
                        <pic:blipFill>
                          <a:blip r:embed="rId33" cstate="print">
                            <a:extLst>
                              <a:ext uri="{28A0092B-C50C-407E-A947-70E740481C1C}">
                                <a14:useLocalDpi xmlns:a14="http://schemas.microsoft.com/office/drawing/2010/main" val="0"/>
                              </a:ext>
                            </a:extLst>
                          </a:blip>
                          <a:srcRect t="9508" b="5473"/>
                          <a:stretch>
                            <a:fillRect/>
                          </a:stretch>
                        </pic:blipFill>
                        <pic:spPr>
                          <a:xfrm>
                            <a:off x="0" y="0"/>
                            <a:ext cx="1463040" cy="1426210"/>
                          </a:xfrm>
                          <a:prstGeom prst="rect">
                            <a:avLst/>
                          </a:prstGeom>
                          <a:noFill/>
                          <a:ln>
                            <a:noFill/>
                          </a:ln>
                        </pic:spPr>
                      </pic:pic>
                    </a:graphicData>
                  </a:graphic>
                </wp:inline>
              </w:drawing>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学生各抒己见，教师总结发言：要救，救死扶伤是医护人员的职业操守， 乐于助人是公民高尚的道德品质，救人于危难之中、奉献社会是我们大学生应该培养的社会公德。</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【讲授新课】</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教学内容一 </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胸骨解剖结构 </w:t>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1．位置  ：胸骨位于胸廓正前方，像一条领带。</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       </w:t>
            </w: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1692910"/>
                  <wp:effectExtent l="0" t="0" r="3810" b="2540"/>
                  <wp:docPr id="52" name="图片 52" descr="fc437a72179afa0ae3e2767593a5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fc437a72179afa0ae3e2767593a5c94"/>
                          <pic:cNvPicPr>
                            <a:picLocks noChangeAspect="1" noChangeArrowheads="1"/>
                          </pic:cNvPicPr>
                        </pic:nvPicPr>
                        <pic:blipFill>
                          <a:blip r:embed="rId34" cstate="print">
                            <a:extLst>
                              <a:ext uri="{28A0092B-C50C-407E-A947-70E740481C1C}">
                                <a14:useLocalDpi xmlns:a14="http://schemas.microsoft.com/office/drawing/2010/main" val="0"/>
                              </a:ext>
                            </a:extLst>
                          </a:blip>
                          <a:srcRect b="16315"/>
                          <a:stretch>
                            <a:fillRect/>
                          </a:stretch>
                        </pic:blipFill>
                        <pic:spPr>
                          <a:xfrm>
                            <a:off x="0" y="0"/>
                            <a:ext cx="1463040" cy="1692910"/>
                          </a:xfrm>
                          <a:prstGeom prst="rect">
                            <a:avLst/>
                          </a:prstGeom>
                          <a:noFill/>
                          <a:ln>
                            <a:noFill/>
                          </a:ln>
                          <a:effectLst/>
                        </pic:spPr>
                      </pic:pic>
                    </a:graphicData>
                  </a:graphic>
                </wp:inline>
              </w:drawing>
            </w:r>
          </w:p>
          <w:p>
            <w:pPr>
              <w:pStyle w:val="11"/>
              <w:numPr>
                <w:ilvl w:val="0"/>
                <w:numId w:val="9"/>
              </w:numPr>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具体结构：由胸骨柄、胸骨体、剑突构成。</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  胸骨柄上缘中部凹陷：颈静脉切迹，两侧为锁骨切骨，胸骨两侧借肋软骨与第一肋至第七肋相接，所以两侧有第一肋切迹至第七肋切迹。</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   </w:t>
            </w: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824865"/>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63040" cy="824865"/>
                          </a:xfrm>
                          <a:prstGeom prst="rect">
                            <a:avLst/>
                          </a:prstGeom>
                          <a:noFill/>
                          <a:ln>
                            <a:noFill/>
                          </a:ln>
                          <a:effectLst/>
                        </pic:spPr>
                      </pic:pic>
                    </a:graphicData>
                  </a:graphic>
                </wp:inline>
              </w:drawing>
            </w:r>
          </w:p>
          <w:p>
            <w:pPr>
              <w:pStyle w:val="11"/>
              <w:numPr>
                <w:ilvl w:val="0"/>
                <w:numId w:val="9"/>
              </w:numPr>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重要结构：胸骨角，位于胸骨柄与胸骨体连接处微向前凸，平对第二肋，是胸部计数</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肋序数的重要的骨性标志。</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982345"/>
                  <wp:effectExtent l="0" t="0" r="381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63040" cy="982345"/>
                          </a:xfrm>
                          <a:prstGeom prst="rect">
                            <a:avLst/>
                          </a:prstGeom>
                          <a:noFill/>
                          <a:ln>
                            <a:noFill/>
                          </a:ln>
                        </pic:spPr>
                      </pic:pic>
                    </a:graphicData>
                  </a:graphic>
                </wp:inline>
              </w:drawing>
            </w:r>
            <w:r>
              <w:rPr>
                <w:rFonts w:hint="eastAsia" w:cs="Times New Roman" w:asciiTheme="minorEastAsia" w:hAnsiTheme="minorEastAsia" w:eastAsiaTheme="minorEastAsia"/>
                <w:color w:val="auto"/>
                <w:sz w:val="24"/>
                <w:szCs w:val="22"/>
                <w:lang w:val="en-US" w:eastAsia="zh-Hans" w:bidi="ar-SA"/>
              </w:rPr>
              <w:t>教学内容二 胸骨周围解剖结构</w:t>
            </w:r>
          </w:p>
          <w:p>
            <w:pPr>
              <w:pStyle w:val="11"/>
              <w:numPr>
                <w:ilvl w:val="0"/>
                <w:numId w:val="10"/>
              </w:numPr>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胸骨周围解剖结构——心脏</w:t>
            </w:r>
          </w:p>
          <w:p>
            <w:pPr>
              <w:pStyle w:val="11"/>
              <w:spacing w:line="360" w:lineRule="auto"/>
              <w:ind w:firstLine="240" w:firstLineChars="100"/>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心脏位于胸骨后方的心包膜内，通过对胸廓的挤压作用，产生压缩回弹，最终形成血液循环的动力，按压位置在胸骨下半段，能够产生最大的压缩和回弹，从而对血液循环产生最适合的动力。还有一种简单的定位方法，对于成年男性就是两乳头连线中点。</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1627505"/>
                  <wp:effectExtent l="0" t="0" r="381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63040" cy="1627505"/>
                          </a:xfrm>
                          <a:prstGeom prst="rect">
                            <a:avLst/>
                          </a:prstGeom>
                          <a:noFill/>
                          <a:ln>
                            <a:noFill/>
                          </a:ln>
                          <a:effectLst/>
                        </pic:spPr>
                      </pic:pic>
                    </a:graphicData>
                  </a:graphic>
                </wp:inline>
              </w:drawing>
            </w:r>
            <w:r>
              <w:rPr>
                <w:rFonts w:hint="eastAsia" w:cs="Times New Roman" w:asciiTheme="minorEastAsia" w:hAnsiTheme="minorEastAsia" w:eastAsiaTheme="minorEastAsia"/>
                <w:color w:val="auto"/>
                <w:sz w:val="24"/>
                <w:szCs w:val="22"/>
                <w:lang w:val="en-US" w:eastAsia="zh-Hans" w:bidi="ar-SA"/>
              </w:rPr>
              <w:t xml:space="preserve">  </w:t>
            </w: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1719580"/>
                  <wp:effectExtent l="0" t="0" r="3810" b="0"/>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noChangeArrowheads="1"/>
                          </pic:cNvPicPr>
                        </pic:nvPicPr>
                        <pic:blipFill>
                          <a:blip r:embed="rId38" cstate="print">
                            <a:extLst>
                              <a:ext uri="{28A0092B-C50C-407E-A947-70E740481C1C}">
                                <a14:useLocalDpi xmlns:a14="http://schemas.microsoft.com/office/drawing/2010/main" val="0"/>
                              </a:ext>
                            </a:extLst>
                          </a:blip>
                          <a:srcRect l="11618" t="8115" r="19199" b="229"/>
                          <a:stretch>
                            <a:fillRect/>
                          </a:stretch>
                        </pic:blipFill>
                        <pic:spPr>
                          <a:xfrm>
                            <a:off x="0" y="0"/>
                            <a:ext cx="1463040" cy="1719580"/>
                          </a:xfrm>
                          <a:prstGeom prst="rect">
                            <a:avLst/>
                          </a:prstGeom>
                          <a:noFill/>
                          <a:ln>
                            <a:noFill/>
                          </a:ln>
                        </pic:spPr>
                      </pic:pic>
                    </a:graphicData>
                  </a:graphic>
                </wp:inline>
              </w:drawing>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2.胸骨周围解剖结构——肋骨</w:t>
            </w:r>
          </w:p>
          <w:p>
            <w:pPr>
              <w:pStyle w:val="11"/>
              <w:spacing w:line="360" w:lineRule="auto"/>
              <w:ind w:firstLine="240" w:firstLineChars="100"/>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 xml:space="preserve">第1对肋至第7对肋前直端直接与胸骨相连称真肋，8-10不直接与胸骨相连称假肋。                           </w:t>
            </w: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1546860"/>
                  <wp:effectExtent l="0" t="0" r="381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9" cstate="print">
                            <a:extLst>
                              <a:ext uri="{28A0092B-C50C-407E-A947-70E740481C1C}">
                                <a14:useLocalDpi xmlns:a14="http://schemas.microsoft.com/office/drawing/2010/main" val="0"/>
                              </a:ext>
                            </a:extLst>
                          </a:blip>
                          <a:srcRect b="3481"/>
                          <a:stretch>
                            <a:fillRect/>
                          </a:stretch>
                        </pic:blipFill>
                        <pic:spPr>
                          <a:xfrm>
                            <a:off x="0" y="0"/>
                            <a:ext cx="1463040" cy="1546860"/>
                          </a:xfrm>
                          <a:prstGeom prst="rect">
                            <a:avLst/>
                          </a:prstGeom>
                          <a:noFill/>
                          <a:ln>
                            <a:noFill/>
                          </a:ln>
                        </pic:spPr>
                      </pic:pic>
                    </a:graphicData>
                  </a:graphic>
                </wp:inline>
              </w:drawing>
            </w:r>
          </w:p>
          <w:p>
            <w:pPr>
              <w:pStyle w:val="11"/>
              <w:spacing w:line="360" w:lineRule="auto"/>
              <w:ind w:firstLine="240" w:firstLineChars="100"/>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通过相关论文《心肺复苏相关损伤的探讨》发现，心脏按压时由于位置不当或力度不对，肋骨骨折是最常见的并发症，发生率达12.9%-96.6%。所以凸显准确定位的重要性，不仅要抢救患者的生命，还要减少患者的二次损伤。</w:t>
            </w:r>
          </w:p>
          <w:p>
            <w:pPr>
              <w:pStyle w:val="11"/>
              <w:spacing w:line="360" w:lineRule="auto"/>
              <w:ind w:firstLine="240" w:firstLineChars="100"/>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755015"/>
                  <wp:effectExtent l="0" t="0" r="381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0" cstate="print">
                            <a:extLst>
                              <a:ext uri="{28A0092B-C50C-407E-A947-70E740481C1C}">
                                <a14:useLocalDpi xmlns:a14="http://schemas.microsoft.com/office/drawing/2010/main" val="0"/>
                              </a:ext>
                            </a:extLst>
                          </a:blip>
                          <a:srcRect t="2867" r="1869"/>
                          <a:stretch>
                            <a:fillRect/>
                          </a:stretch>
                        </pic:blipFill>
                        <pic:spPr>
                          <a:xfrm>
                            <a:off x="0" y="0"/>
                            <a:ext cx="1463040" cy="755015"/>
                          </a:xfrm>
                          <a:prstGeom prst="rect">
                            <a:avLst/>
                          </a:prstGeom>
                          <a:noFill/>
                          <a:ln>
                            <a:noFill/>
                          </a:ln>
                          <a:effectLst/>
                        </pic:spPr>
                      </pic:pic>
                    </a:graphicData>
                  </a:graphic>
                </wp:inline>
              </w:drawing>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【重点回顾】</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重点回顾：</w:t>
            </w:r>
          </w:p>
          <w:p>
            <w:pPr>
              <w:pStyle w:val="11"/>
              <w:numPr>
                <w:ilvl w:val="0"/>
                <w:numId w:val="11"/>
              </w:numPr>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胸骨结构：胸骨柄、胸骨体、剑突</w:t>
            </w:r>
          </w:p>
          <w:p>
            <w:pPr>
              <w:pStyle w:val="11"/>
              <w:numPr>
                <w:ilvl w:val="0"/>
                <w:numId w:val="11"/>
              </w:numPr>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重要结构：胸骨角，平对第二肋，胸部计数肋的重要骨性标志。</w:t>
            </w:r>
          </w:p>
          <w:p>
            <w:pPr>
              <w:pStyle w:val="11"/>
              <w:numPr>
                <w:ilvl w:val="0"/>
                <w:numId w:val="11"/>
              </w:numPr>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胸骨周围结构：后方心脏，两侧肋，强调按压定位准确的重要性，避免二次损伤。</w:t>
            </w:r>
          </w:p>
          <w:p>
            <w:pPr>
              <w:spacing w:line="276" w:lineRule="auto"/>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tc>
        <w:tc>
          <w:tcPr>
            <w:tcW w:w="1985" w:type="dxa"/>
            <w:vAlign w:val="center"/>
          </w:tcPr>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学生活动：思考并记忆</w:t>
            </w: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积极思考,跟着教师在自己身上定位，发表意见。</w:t>
            </w: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学生活动：思考并记忆</w:t>
            </w: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积极思考,跟着教师在自己身上定位，发表意见。</w:t>
            </w:r>
          </w:p>
          <w:p>
            <w:pPr>
              <w:jc w:val="left"/>
              <w:rPr>
                <w:rFonts w:hint="eastAsia" w:cs="Times New Roman" w:asciiTheme="minorEastAsia" w:hAnsiTheme="minorEastAsia" w:eastAsiaTheme="minorEastAsia"/>
                <w:color w:val="auto"/>
                <w:sz w:val="24"/>
                <w:szCs w:val="22"/>
                <w:lang w:val="en-US" w:eastAsia="zh-Hans" w:bidi="ar-SA"/>
              </w:rPr>
            </w:pPr>
          </w:p>
          <w:p>
            <w:pPr>
              <w:jc w:val="center"/>
              <w:rPr>
                <w:rFonts w:hint="eastAsia" w:cs="Times New Roman" w:asciiTheme="minorEastAsia" w:hAnsiTheme="minorEastAsia" w:eastAsiaTheme="minorEastAsia"/>
                <w:color w:val="auto"/>
                <w:sz w:val="24"/>
                <w:szCs w:val="22"/>
                <w:lang w:val="en-US" w:eastAsia="zh-Hans" w:bidi="ar-SA"/>
              </w:rPr>
            </w:pPr>
          </w:p>
        </w:tc>
        <w:tc>
          <w:tcPr>
            <w:tcW w:w="1751" w:type="dxa"/>
            <w:vAlign w:val="center"/>
          </w:tcPr>
          <w:p>
            <w:pPr>
              <w:pStyle w:val="11"/>
              <w:spacing w:line="360" w:lineRule="auto"/>
              <w:jc w:val="left"/>
              <w:rPr>
                <w:rFonts w:hint="eastAsia" w:cs="Times New Roman" w:asciiTheme="minorEastAsia" w:hAnsiTheme="minorEastAsia" w:eastAsiaTheme="minorEastAsia"/>
                <w:color w:val="auto"/>
                <w:sz w:val="24"/>
                <w:szCs w:val="22"/>
                <w:lang w:val="en-US" w:eastAsia="zh-Hans" w:bidi="ar-SA"/>
              </w:rPr>
            </w:pPr>
          </w:p>
          <w:p>
            <w:pPr>
              <w:pStyle w:val="11"/>
              <w:spacing w:line="360" w:lineRule="auto"/>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228600" cy="177800"/>
                  <wp:effectExtent l="0" t="0" r="0" b="0"/>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8600" cy="177800"/>
                          </a:xfrm>
                          <a:prstGeom prst="rect">
                            <a:avLst/>
                          </a:prstGeom>
                          <a:noFill/>
                          <a:ln>
                            <a:noFill/>
                          </a:ln>
                        </pic:spPr>
                      </pic:pic>
                    </a:graphicData>
                  </a:graphic>
                </wp:inline>
              </w:drawing>
            </w:r>
            <w:r>
              <w:rPr>
                <w:rFonts w:hint="eastAsia" w:cs="Times New Roman" w:asciiTheme="minorEastAsia" w:hAnsiTheme="minorEastAsia" w:eastAsiaTheme="minorEastAsia"/>
                <w:color w:val="auto"/>
                <w:sz w:val="24"/>
                <w:szCs w:val="22"/>
                <w:lang w:val="en-US" w:eastAsia="zh-Hans" w:bidi="ar-SA"/>
              </w:rPr>
              <w:t>救死扶伤是医护人员的职业操守，乐于助人是公民高尚的道德品质，引导学生树立正确的生命观，救人于危难之中、奉献社会是我们大学生应该培养的社会公德。</w:t>
            </w: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pStyle w:val="10"/>
              <w:ind w:firstLine="0" w:firstLineChars="0"/>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228600" cy="177800"/>
                  <wp:effectExtent l="0" t="0" r="0" b="0"/>
                  <wp:docPr id="54"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8600" cy="177800"/>
                          </a:xfrm>
                          <a:prstGeom prst="rect">
                            <a:avLst/>
                          </a:prstGeom>
                          <a:noFill/>
                          <a:ln>
                            <a:noFill/>
                          </a:ln>
                        </pic:spPr>
                      </pic:pic>
                    </a:graphicData>
                  </a:graphic>
                </wp:inline>
              </w:drawing>
            </w:r>
            <w:r>
              <w:rPr>
                <w:rFonts w:hint="eastAsia" w:cs="Times New Roman" w:asciiTheme="minorEastAsia" w:hAnsiTheme="minorEastAsia" w:eastAsiaTheme="minorEastAsia"/>
                <w:color w:val="auto"/>
                <w:sz w:val="24"/>
                <w:szCs w:val="22"/>
                <w:lang w:val="en-US" w:eastAsia="zh-Hans" w:bidi="ar-SA"/>
              </w:rPr>
              <w:t>要有爱伤观念，定位准确，避免造成患者二次损伤。不仅要延长患者的生命长度，更要提高患者的生命质量，就像在临床工作过程中，我们不仅要关注患者的躯体疾病，更要关注他们的心理健康，给予支持和鼓励，有时治愈，常常帮助，总是安慰。</w:t>
            </w: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228600" cy="177800"/>
                  <wp:effectExtent l="0" t="0" r="0" b="0"/>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8600" cy="177800"/>
                          </a:xfrm>
                          <a:prstGeom prst="rect">
                            <a:avLst/>
                          </a:prstGeom>
                          <a:noFill/>
                          <a:ln>
                            <a:noFill/>
                          </a:ln>
                        </pic:spPr>
                      </pic:pic>
                    </a:graphicData>
                  </a:graphic>
                </wp:inline>
              </w:drawing>
            </w:r>
            <w:r>
              <w:rPr>
                <w:rFonts w:hint="eastAsia" w:cs="Times New Roman" w:asciiTheme="minorEastAsia" w:hAnsiTheme="minorEastAsia" w:eastAsiaTheme="minorEastAsia"/>
                <w:color w:val="auto"/>
                <w:sz w:val="24"/>
                <w:szCs w:val="22"/>
                <w:lang w:val="en-US" w:eastAsia="zh-Hans" w:bidi="ar-SA"/>
              </w:rPr>
              <w:t>不仅要有扎实的专业知识和技能，还应有一颗仁爱之心，爱护伤者、在危难面前勇于帮助他人，作为专业的医护人员，不仅要延长患者生命，更要提高生存质量，避免二次损伤的发生。</w:t>
            </w:r>
          </w:p>
          <w:p>
            <w:pPr>
              <w:rPr>
                <w:rFonts w:hint="eastAsia" w:cs="Times New Roman" w:asciiTheme="minorEastAsia" w:hAnsiTheme="minorEastAsia" w:eastAsiaTheme="minorEastAsia"/>
                <w:color w:val="auto"/>
                <w:sz w:val="24"/>
                <w:szCs w:val="22"/>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Merge w:val="continue"/>
            <w:vAlign w:val="center"/>
          </w:tcPr>
          <w:p>
            <w:pPr>
              <w:jc w:val="center"/>
              <w:rPr>
                <w:rFonts w:hint="eastAsia" w:cs="Times New Roman" w:asciiTheme="minorEastAsia" w:hAnsiTheme="minorEastAsia" w:eastAsiaTheme="minorEastAsia"/>
                <w:color w:val="auto"/>
                <w:sz w:val="24"/>
                <w:szCs w:val="22"/>
                <w:lang w:val="en-US" w:eastAsia="zh-Hans" w:bidi="ar-SA"/>
              </w:rPr>
            </w:pPr>
          </w:p>
        </w:tc>
        <w:tc>
          <w:tcPr>
            <w:tcW w:w="836" w:type="dxa"/>
            <w:gridSpan w:val="2"/>
            <w:vAlign w:val="center"/>
          </w:tcPr>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二、</w:t>
            </w:r>
          </w:p>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师生互动</w:t>
            </w:r>
          </w:p>
        </w:tc>
        <w:tc>
          <w:tcPr>
            <w:tcW w:w="2520" w:type="dxa"/>
            <w:gridSpan w:val="2"/>
            <w:vAlign w:val="center"/>
          </w:tcPr>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指导学生在各小组桌上找出胸骨各部分结构</w:t>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1692910"/>
                  <wp:effectExtent l="0" t="0" r="3810" b="2540"/>
                  <wp:docPr id="57" name="图片 57" descr="fc437a72179afa0ae3e2767593a5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c437a72179afa0ae3e2767593a5c94"/>
                          <pic:cNvPicPr>
                            <a:picLocks noChangeAspect="1" noChangeArrowheads="1"/>
                          </pic:cNvPicPr>
                        </pic:nvPicPr>
                        <pic:blipFill>
                          <a:blip r:embed="rId34" cstate="print">
                            <a:extLst>
                              <a:ext uri="{28A0092B-C50C-407E-A947-70E740481C1C}">
                                <a14:useLocalDpi xmlns:a14="http://schemas.microsoft.com/office/drawing/2010/main" val="0"/>
                              </a:ext>
                            </a:extLst>
                          </a:blip>
                          <a:srcRect b="16315"/>
                          <a:stretch>
                            <a:fillRect/>
                          </a:stretch>
                        </pic:blipFill>
                        <pic:spPr>
                          <a:xfrm>
                            <a:off x="0" y="0"/>
                            <a:ext cx="1463040" cy="1692910"/>
                          </a:xfrm>
                          <a:prstGeom prst="rect">
                            <a:avLst/>
                          </a:prstGeom>
                          <a:noFill/>
                          <a:ln>
                            <a:noFill/>
                          </a:ln>
                          <a:effectLst/>
                        </pic:spPr>
                      </pic:pic>
                    </a:graphicData>
                  </a:graphic>
                </wp:inline>
              </w:drawing>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1463040" cy="824865"/>
                  <wp:effectExtent l="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63040" cy="824865"/>
                          </a:xfrm>
                          <a:prstGeom prst="rect">
                            <a:avLst/>
                          </a:prstGeom>
                          <a:noFill/>
                          <a:ln>
                            <a:noFill/>
                          </a:ln>
                          <a:effectLst/>
                        </pic:spPr>
                      </pic:pic>
                    </a:graphicData>
                  </a:graphic>
                </wp:inline>
              </w:drawing>
            </w:r>
          </w:p>
        </w:tc>
        <w:tc>
          <w:tcPr>
            <w:tcW w:w="1985" w:type="dxa"/>
            <w:vAlign w:val="center"/>
          </w:tcPr>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师生协作通过骨骼模型和云解剖线上平台软件共同总结出不同椎骨的特点，便于理解记忆。</w:t>
            </w:r>
          </w:p>
          <w:p>
            <w:pPr>
              <w:jc w:val="center"/>
              <w:rPr>
                <w:rFonts w:hint="eastAsia" w:cs="Times New Roman" w:asciiTheme="minorEastAsia" w:hAnsiTheme="minorEastAsia" w:eastAsiaTheme="minorEastAsia"/>
                <w:color w:val="auto"/>
                <w:sz w:val="24"/>
                <w:szCs w:val="22"/>
                <w:lang w:val="en-US" w:eastAsia="zh-Hans" w:bidi="ar-SA"/>
              </w:rPr>
            </w:pPr>
          </w:p>
        </w:tc>
        <w:tc>
          <w:tcPr>
            <w:tcW w:w="1751" w:type="dxa"/>
            <w:vAlign w:val="center"/>
          </w:tcPr>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114300" distR="114300">
                  <wp:extent cx="229235" cy="179070"/>
                  <wp:effectExtent l="0" t="0" r="18415" b="11430"/>
                  <wp:docPr id="56"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56"/>
                          <pic:cNvPicPr>
                            <a:picLocks noChangeAspect="1"/>
                          </pic:cNvPicPr>
                        </pic:nvPicPr>
                        <pic:blipFill>
                          <a:blip r:embed="rId8"/>
                          <a:stretch>
                            <a:fillRect/>
                          </a:stretch>
                        </pic:blipFill>
                        <pic:spPr>
                          <a:xfrm>
                            <a:off x="0" y="0"/>
                            <a:ext cx="229235" cy="179070"/>
                          </a:xfrm>
                          <a:prstGeom prst="rect">
                            <a:avLst/>
                          </a:prstGeom>
                          <a:noFill/>
                          <a:ln>
                            <a:noFill/>
                          </a:ln>
                        </pic:spPr>
                      </pic:pic>
                    </a:graphicData>
                  </a:graphic>
                </wp:inline>
              </w:drawing>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1.旨在提升学生动手能力，让其在“学中做，做中学”</w:t>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2.小组共同完成，提升团队协作能力，提高大家的主人翁意识。</w:t>
            </w:r>
          </w:p>
          <w:p>
            <w:pPr>
              <w:rPr>
                <w:rFonts w:hint="eastAsia" w:cs="Times New Roman" w:asciiTheme="minorEastAsia" w:hAnsiTheme="minorEastAsia" w:eastAsiaTheme="minorEastAsia"/>
                <w:color w:val="auto"/>
                <w:sz w:val="24"/>
                <w:szCs w:val="22"/>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Align w:val="center"/>
          </w:tcPr>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b/>
                <w:bCs/>
                <w:color w:val="auto"/>
                <w:sz w:val="24"/>
                <w:szCs w:val="22"/>
                <w:lang w:val="en-US" w:eastAsia="zh-Hans" w:bidi="ar-SA"/>
              </w:rPr>
              <w:t>环节五（15min）</w:t>
            </w:r>
          </w:p>
        </w:tc>
        <w:tc>
          <w:tcPr>
            <w:tcW w:w="836" w:type="dxa"/>
            <w:gridSpan w:val="2"/>
            <w:vAlign w:val="center"/>
          </w:tcPr>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总结课程内容</w:t>
            </w:r>
          </w:p>
        </w:tc>
        <w:tc>
          <w:tcPr>
            <w:tcW w:w="2520" w:type="dxa"/>
            <w:gridSpan w:val="2"/>
            <w:vAlign w:val="center"/>
          </w:tcPr>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课程内容总结，分析学生课堂掌握情况，全方位帮助学生进行查漏补缺</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重点回顾：</w:t>
            </w: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1. 椎骨的组成：颈椎、胸椎、腰椎</w:t>
            </w:r>
          </w:p>
          <w:p>
            <w:pPr>
              <w:jc w:val="left"/>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2. 颈椎的特点</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3. 寰椎、枢椎、隆椎的比较</w:t>
            </w:r>
          </w:p>
          <w:p>
            <w:pPr>
              <w:pStyle w:val="11"/>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4. 胸椎、腰椎、骶尾骨特点</w:t>
            </w:r>
          </w:p>
          <w:p>
            <w:pPr>
              <w:pStyle w:val="11"/>
              <w:tabs>
                <w:tab w:val="left" w:pos="312"/>
              </w:tabs>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5.胸骨结构：胸骨柄、胸骨体、剑突</w:t>
            </w:r>
          </w:p>
          <w:p>
            <w:pPr>
              <w:pStyle w:val="11"/>
              <w:tabs>
                <w:tab w:val="left" w:pos="312"/>
              </w:tabs>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6.重要结构：胸骨角，平对第二肋，胸部计数肋的重要骨性标志。</w:t>
            </w:r>
          </w:p>
          <w:p>
            <w:pPr>
              <w:pStyle w:val="11"/>
              <w:tabs>
                <w:tab w:val="left" w:pos="312"/>
              </w:tabs>
              <w:spacing w:line="360" w:lineRule="auto"/>
              <w:jc w:val="both"/>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7.胸骨周围结构：后方心脏，两侧肋，强调按压定位准确的重要性，避免二次损伤。</w:t>
            </w:r>
          </w:p>
          <w:p>
            <w:pPr>
              <w:jc w:val="left"/>
              <w:rPr>
                <w:rFonts w:hint="eastAsia" w:cs="Times New Roman" w:asciiTheme="minorEastAsia" w:hAnsiTheme="minorEastAsia" w:eastAsiaTheme="minorEastAsia"/>
                <w:color w:val="auto"/>
                <w:sz w:val="24"/>
                <w:szCs w:val="22"/>
                <w:lang w:val="en-US" w:eastAsia="zh-Hans" w:bidi="ar-SA"/>
              </w:rPr>
            </w:pPr>
          </w:p>
        </w:tc>
        <w:tc>
          <w:tcPr>
            <w:tcW w:w="1985" w:type="dxa"/>
            <w:vAlign w:val="center"/>
          </w:tcPr>
          <w:p>
            <w:pPr>
              <w:jc w:val="cente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师生互动配合回顾课程内容</w:t>
            </w:r>
          </w:p>
        </w:tc>
        <w:tc>
          <w:tcPr>
            <w:tcW w:w="1751" w:type="dxa"/>
            <w:vAlign w:val="center"/>
          </w:tcPr>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drawing>
                <wp:inline distT="0" distB="0" distL="0" distR="0">
                  <wp:extent cx="228600" cy="177800"/>
                  <wp:effectExtent l="0" t="0" r="0" b="0"/>
                  <wp:docPr id="59"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8600" cy="177800"/>
                          </a:xfrm>
                          <a:prstGeom prst="rect">
                            <a:avLst/>
                          </a:prstGeom>
                          <a:noFill/>
                          <a:ln>
                            <a:noFill/>
                          </a:ln>
                        </pic:spPr>
                      </pic:pic>
                    </a:graphicData>
                  </a:graphic>
                </wp:inline>
              </w:drawing>
            </w:r>
          </w:p>
          <w:p>
            <w:pPr>
              <w:rPr>
                <w:rFonts w:hint="eastAsia" w:cs="Times New Roman" w:asciiTheme="minorEastAsia" w:hAnsiTheme="minorEastAsia" w:eastAsiaTheme="minorEastAsia"/>
                <w:color w:val="auto"/>
                <w:sz w:val="24"/>
                <w:szCs w:val="22"/>
                <w:lang w:val="en-US" w:eastAsia="zh-Hans" w:bidi="ar-SA"/>
              </w:rPr>
            </w:pPr>
            <w:r>
              <w:rPr>
                <w:rFonts w:hint="eastAsia" w:cs="Times New Roman" w:asciiTheme="minorEastAsia" w:hAnsiTheme="minorEastAsia" w:eastAsiaTheme="minorEastAsia"/>
                <w:color w:val="auto"/>
                <w:sz w:val="24"/>
                <w:szCs w:val="22"/>
                <w:lang w:val="en-US" w:eastAsia="zh-Hans" w:bidi="ar-SA"/>
              </w:rPr>
              <w:t>善于总结归纳，下来查漏补缺，并且养成按时保质保量完成课后作业的习惯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vAlign w:val="center"/>
          </w:tcPr>
          <w:p>
            <w:pPr>
              <w:jc w:val="center"/>
              <w:rPr>
                <w:rFonts w:ascii="Times New Roman" w:hAnsi="Times New Roman" w:cs="Times New Roman"/>
                <w:b/>
                <w:bCs/>
                <w:lang w:eastAsia="zh-Hans"/>
              </w:rPr>
            </w:pPr>
            <w:r>
              <w:rPr>
                <w:rFonts w:hint="eastAsia" w:ascii="Times New Roman" w:hAnsi="Times New Roman" w:cs="Times New Roman"/>
                <w:b/>
                <w:bCs/>
                <w:lang w:eastAsia="zh-Hans"/>
              </w:rPr>
              <w:t>环节六</w:t>
            </w:r>
          </w:p>
          <w:p>
            <w:pPr>
              <w:jc w:val="center"/>
              <w:rPr>
                <w:rFonts w:hint="eastAsia" w:ascii="Times New Roman" w:hAnsi="Times New Roman" w:cs="Times New Roman"/>
                <w:b/>
                <w:bCs/>
                <w:lang w:eastAsia="zh-Hans"/>
              </w:rPr>
            </w:pPr>
            <w:r>
              <w:rPr>
                <w:rFonts w:hint="eastAsia" w:ascii="Times New Roman" w:hAnsi="Times New Roman" w:cs="Times New Roman"/>
                <w:b/>
                <w:bCs/>
                <w:lang w:eastAsia="zh-Hans"/>
              </w:rPr>
              <w:t>（</w:t>
            </w:r>
            <w:r>
              <w:rPr>
                <w:rFonts w:hint="eastAsia" w:ascii="Times New Roman" w:hAnsi="Times New Roman" w:cs="Times New Roman"/>
                <w:b/>
                <w:bCs/>
              </w:rPr>
              <w:t>2</w:t>
            </w:r>
            <w:r>
              <w:rPr>
                <w:rFonts w:ascii="Times New Roman" w:hAnsi="Times New Roman" w:cs="Times New Roman"/>
                <w:b/>
                <w:bCs/>
              </w:rPr>
              <w:t>min</w:t>
            </w:r>
            <w:r>
              <w:rPr>
                <w:rFonts w:hint="eastAsia" w:ascii="Times New Roman" w:hAnsi="Times New Roman" w:cs="Times New Roman"/>
                <w:b/>
                <w:bCs/>
                <w:lang w:eastAsia="zh-Hans"/>
              </w:rPr>
              <w:t>）</w:t>
            </w:r>
          </w:p>
        </w:tc>
        <w:tc>
          <w:tcPr>
            <w:tcW w:w="836" w:type="dxa"/>
            <w:gridSpan w:val="2"/>
            <w:vAlign w:val="center"/>
          </w:tcPr>
          <w:p>
            <w:pPr>
              <w:jc w:val="center"/>
              <w:rPr>
                <w:rFonts w:ascii="Times New Roman" w:hAnsi="Times New Roman" w:cs="Times New Roman"/>
                <w:lang w:eastAsia="zh-Hans"/>
              </w:rPr>
            </w:pPr>
            <w:r>
              <w:rPr>
                <w:rFonts w:hint="eastAsia" w:ascii="Times New Roman" w:hAnsi="Times New Roman" w:cs="Times New Roman"/>
                <w:lang w:eastAsia="zh-Hans"/>
              </w:rPr>
              <w:t>作业布置</w:t>
            </w:r>
          </w:p>
          <w:p>
            <w:pPr>
              <w:jc w:val="center"/>
              <w:rPr>
                <w:rFonts w:ascii="Times New Roman" w:hAnsi="Times New Roman" w:cs="Times New Roman"/>
                <w:lang w:eastAsia="zh-Hans"/>
              </w:rPr>
            </w:pPr>
          </w:p>
        </w:tc>
        <w:tc>
          <w:tcPr>
            <w:tcW w:w="2520" w:type="dxa"/>
            <w:gridSpan w:val="2"/>
            <w:vAlign w:val="center"/>
          </w:tcPr>
          <w:p>
            <w:pPr>
              <w:jc w:val="left"/>
              <w:rPr>
                <w:rFonts w:hint="eastAsia" w:ascii="Times New Roman" w:hAnsi="Times New Roman" w:cs="Times New Roman"/>
                <w:lang w:eastAsia="zh-Hans"/>
              </w:rPr>
            </w:pPr>
            <w:r>
              <w:rPr>
                <w:rFonts w:hint="eastAsia" w:ascii="Times New Roman" w:hAnsi="Times New Roman" w:cs="Times New Roman"/>
              </w:rPr>
              <w:t>国希望云解剖现场发布班级</w:t>
            </w:r>
            <w:r>
              <w:rPr>
                <w:rFonts w:hint="eastAsia" w:ascii="Times New Roman" w:hAnsi="Times New Roman" w:cs="Times New Roman"/>
                <w:lang w:eastAsia="zh-Hans"/>
              </w:rPr>
              <w:t>作业</w:t>
            </w:r>
          </w:p>
        </w:tc>
        <w:tc>
          <w:tcPr>
            <w:tcW w:w="1985" w:type="dxa"/>
            <w:vAlign w:val="center"/>
          </w:tcPr>
          <w:p>
            <w:pPr>
              <w:jc w:val="center"/>
              <w:rPr>
                <w:rFonts w:hint="eastAsia" w:ascii="Times New Roman" w:hAnsi="Times New Roman" w:cs="Times New Roman"/>
                <w:lang w:eastAsia="zh-Hans"/>
              </w:rPr>
            </w:pPr>
            <w:r>
              <w:rPr>
                <w:rFonts w:hint="eastAsia" w:ascii="Times New Roman" w:hAnsi="Times New Roman" w:cs="Times New Roman"/>
                <w:lang w:eastAsia="zh-Hans"/>
              </w:rPr>
              <w:t>记录下作业，课后按时完成</w:t>
            </w:r>
          </w:p>
        </w:tc>
        <w:tc>
          <w:tcPr>
            <w:tcW w:w="1751" w:type="dxa"/>
            <w:vAlign w:val="center"/>
          </w:tcPr>
          <w:p>
            <w:r>
              <w:pict>
                <v:shape id="_x0000_i1028" o:spt="75" alt="IMG_256" type="#_x0000_t75" style="height:14pt;width:18pt;" filled="f" coordsize="21600,21600">
                  <v:path/>
                  <v:fill on="f" focussize="0,0"/>
                  <v:stroke/>
                  <v:imagedata r:id="rId42" o:title="IMG_256"/>
                  <o:lock v:ext="edit" aspectratio="t"/>
                  <w10:wrap type="none"/>
                  <w10:anchorlock/>
                </v:shape>
              </w:pict>
            </w:r>
          </w:p>
          <w:p>
            <w:pPr>
              <w:rPr>
                <w:rFonts w:hint="eastAsia"/>
              </w:rPr>
            </w:pPr>
            <w:r>
              <w:rPr>
                <w:rFonts w:hint="eastAsia" w:ascii="Times New Roman" w:hAnsi="Times New Roman" w:cs="Times New Roman"/>
                <w:lang w:eastAsia="zh-Hans"/>
              </w:rPr>
              <w:t>善于总结归纳，下来查漏补缺，并且养成按时保质保量完成课后作业的习惯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shd w:val="clear" w:color="auto" w:fill="FEF2CC" w:themeFill="accent4" w:themeFillTint="32"/>
            <w:vAlign w:val="center"/>
          </w:tcPr>
          <w:p>
            <w:pPr>
              <w:jc w:val="center"/>
              <w:rPr>
                <w:rFonts w:ascii="Times New Roman" w:hAnsi="Times New Roman" w:cs="Times New Roman"/>
                <w:lang w:eastAsia="zh-Hans"/>
              </w:rPr>
            </w:pPr>
            <w:r>
              <w:rPr>
                <w:rFonts w:ascii="Times New Roman" w:hAnsi="Times New Roman" w:cs="Times New Roman"/>
                <w:lang w:eastAsia="zh-Hans"/>
              </w:rPr>
              <w:t>课后阶段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gridSpan w:val="4"/>
            <w:vAlign w:val="center"/>
          </w:tcPr>
          <w:p>
            <w:pPr>
              <w:jc w:val="center"/>
              <w:rPr>
                <w:rFonts w:ascii="Times New Roman" w:hAnsi="Times New Roman" w:cs="Times New Roman"/>
                <w:lang w:eastAsia="zh-Hans"/>
              </w:rPr>
            </w:pPr>
            <w:r>
              <w:rPr>
                <w:rFonts w:ascii="Times New Roman" w:hAnsi="Times New Roman" w:cs="Times New Roman"/>
                <w:lang w:eastAsia="zh-Hans"/>
              </w:rPr>
              <w:t>教师活动</w:t>
            </w:r>
          </w:p>
        </w:tc>
        <w:tc>
          <w:tcPr>
            <w:tcW w:w="4019" w:type="dxa"/>
            <w:gridSpan w:val="3"/>
            <w:vAlign w:val="center"/>
          </w:tcPr>
          <w:p>
            <w:pPr>
              <w:jc w:val="center"/>
              <w:rPr>
                <w:rFonts w:ascii="Times New Roman" w:hAnsi="Times New Roman" w:cs="Times New Roman"/>
                <w:lang w:eastAsia="zh-Hans"/>
              </w:rPr>
            </w:pPr>
            <w:r>
              <w:rPr>
                <w:rFonts w:ascii="Times New Roman" w:hAnsi="Times New Roman" w:cs="Times New Roman"/>
                <w:lang w:eastAsia="zh-Hans"/>
              </w:rPr>
              <w:t>学生活动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gridSpan w:val="4"/>
            <w:vAlign w:val="center"/>
          </w:tcPr>
          <w:p>
            <w:pPr>
              <w:spacing w:line="440" w:lineRule="exact"/>
              <w:rPr>
                <w:rFonts w:ascii="Times New Roman" w:hAnsi="Times New Roman" w:cs="Times New Roman"/>
              </w:rPr>
            </w:pPr>
          </w:p>
          <w:p>
            <w:pPr>
              <w:spacing w:line="440" w:lineRule="exact"/>
              <w:rPr>
                <w:rFonts w:ascii="Times New Roman" w:hAnsi="Times New Roman" w:cs="Times New Roman"/>
              </w:rPr>
            </w:pPr>
            <w:r>
              <w:rPr>
                <w:rFonts w:hint="eastAsia" w:ascii="Times New Roman" w:hAnsi="Times New Roman" w:cs="Times New Roman"/>
              </w:rPr>
              <w:t>布置课后学习任务：</w:t>
            </w:r>
          </w:p>
          <w:p>
            <w:pPr>
              <w:pStyle w:val="10"/>
              <w:numPr>
                <w:ilvl w:val="0"/>
                <w:numId w:val="12"/>
              </w:numPr>
              <w:spacing w:line="440" w:lineRule="exact"/>
              <w:ind w:firstLineChars="0"/>
              <w:rPr>
                <w:rFonts w:ascii="Times New Roman" w:hAnsi="Times New Roman" w:cs="Times New Roman"/>
              </w:rPr>
            </w:pPr>
            <w:r>
              <w:rPr>
                <w:rFonts w:hint="eastAsia" w:ascii="Times New Roman" w:hAnsi="Times New Roman" w:cs="Times New Roman"/>
              </w:rPr>
              <w:t>完成国希望云解剖上习题</w:t>
            </w:r>
          </w:p>
          <w:p>
            <w:pPr>
              <w:spacing w:line="440" w:lineRule="exact"/>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.查阅文献找出椎骨等其他的临床定位标志和应用</w:t>
            </w:r>
          </w:p>
          <w:p>
            <w:pPr>
              <w:spacing w:line="440" w:lineRule="exact"/>
              <w:rPr>
                <w:rFonts w:hint="eastAsia" w:ascii="Times New Roman" w:hAnsi="Times New Roman" w:cs="Times New Roman"/>
              </w:rPr>
            </w:pPr>
          </w:p>
        </w:tc>
        <w:tc>
          <w:tcPr>
            <w:tcW w:w="4019" w:type="dxa"/>
            <w:gridSpan w:val="3"/>
            <w:vAlign w:val="center"/>
          </w:tcPr>
          <w:p>
            <w:pPr>
              <w:jc w:val="center"/>
              <w:rPr>
                <w:rFonts w:ascii="Times New Roman" w:hAnsi="Times New Roman" w:cs="Times New Roman"/>
                <w:lang w:eastAsia="zh-Hans"/>
              </w:rPr>
            </w:pPr>
          </w:p>
          <w:p>
            <w:pPr>
              <w:jc w:val="center"/>
              <w:rPr>
                <w:rFonts w:ascii="Times New Roman" w:hAnsi="Times New Roman" w:cs="Times New Roman"/>
                <w:lang w:eastAsia="zh-Hans"/>
              </w:rPr>
            </w:pPr>
            <w:r>
              <w:rPr>
                <w:rFonts w:hint="eastAsia" w:ascii="Times New Roman" w:hAnsi="Times New Roman" w:cs="Times New Roman"/>
                <w:lang w:eastAsia="zh-Hans"/>
              </w:rPr>
              <w:t>学生按要求完成课后任务并在下次课进行反馈</w:t>
            </w:r>
          </w:p>
        </w:tc>
      </w:tr>
    </w:tbl>
    <w:p>
      <w:pPr>
        <w:rPr>
          <w:rFonts w:ascii="Times New Roman" w:hAnsi="Times New Roman" w:cs="Times New Roman"/>
          <w:b/>
          <w:bCs/>
          <w:lang w:eastAsia="zh-Hans"/>
        </w:rPr>
      </w:pPr>
    </w:p>
    <w:p>
      <w:pPr>
        <w:rPr>
          <w:rFonts w:ascii="Times New Roman" w:hAnsi="Times New Roman" w:cs="Times New Roman"/>
          <w:b/>
          <w:bCs/>
          <w:lang w:eastAsia="zh-Hans"/>
        </w:rPr>
      </w:pPr>
    </w:p>
    <w:p>
      <w:pPr>
        <w:rPr>
          <w:rFonts w:ascii="Times New Roman" w:hAnsi="Times New Roman" w:cs="Times New Roman"/>
          <w:b/>
          <w:bCs/>
          <w:lang w:eastAsia="zh-Hans"/>
        </w:rPr>
      </w:pPr>
    </w:p>
    <w:p>
      <w:pPr>
        <w:rPr>
          <w:rFonts w:ascii="Times New Roman" w:hAnsi="Times New Roman" w:cs="Times New Roman"/>
          <w:b/>
          <w:bCs/>
          <w:lang w:eastAsia="zh-Hans"/>
        </w:rPr>
      </w:pPr>
      <w:r>
        <w:rPr>
          <w:rFonts w:ascii="Times New Roman" w:hAnsi="Times New Roman" w:cs="Times New Roman"/>
          <w:b/>
          <w:bCs/>
          <w:lang w:eastAsia="zh-Hans"/>
        </w:rPr>
        <w:t>3.授课效果与反思</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7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jc w:val="center"/>
              <w:rPr>
                <w:rFonts w:ascii="Times New Roman" w:hAnsi="Times New Roman" w:cs="Times New Roman"/>
                <w:lang w:eastAsia="zh-Hans"/>
              </w:rPr>
            </w:pPr>
            <w:r>
              <w:rPr>
                <w:rFonts w:ascii="Times New Roman" w:hAnsi="Times New Roman" w:cs="Times New Roman"/>
                <w:lang w:eastAsia="zh-Hans"/>
              </w:rPr>
              <w:t>授课效果</w:t>
            </w:r>
          </w:p>
        </w:tc>
        <w:tc>
          <w:tcPr>
            <w:tcW w:w="7044" w:type="dxa"/>
            <w:vAlign w:val="center"/>
          </w:tcPr>
          <w:p>
            <w:pPr>
              <w:pStyle w:val="10"/>
              <w:numPr>
                <w:ilvl w:val="0"/>
                <w:numId w:val="13"/>
              </w:numPr>
              <w:ind w:firstLineChars="0"/>
              <w:jc w:val="left"/>
              <w:rPr>
                <w:rFonts w:ascii="Times New Roman" w:hAnsi="Times New Roman" w:cs="Times New Roman"/>
              </w:rPr>
            </w:pPr>
            <w:r>
              <w:rPr>
                <w:rFonts w:hint="eastAsia" w:ascii="Times New Roman" w:hAnsi="Times New Roman" w:cs="Times New Roman"/>
              </w:rPr>
              <w:t>学生学习兴致高</w:t>
            </w:r>
          </w:p>
          <w:p>
            <w:pPr>
              <w:pStyle w:val="10"/>
              <w:numPr>
                <w:ilvl w:val="0"/>
                <w:numId w:val="13"/>
              </w:numPr>
              <w:ind w:firstLineChars="0"/>
              <w:jc w:val="left"/>
              <w:rPr>
                <w:rFonts w:ascii="Times New Roman" w:hAnsi="Times New Roman" w:cs="Times New Roman"/>
              </w:rPr>
            </w:pPr>
            <w:r>
              <w:rPr>
                <w:rFonts w:hint="eastAsia" w:ascii="Times New Roman" w:hAnsi="Times New Roman" w:cs="Times New Roman"/>
              </w:rPr>
              <w:t>课堂反馈良好</w:t>
            </w:r>
          </w:p>
          <w:p>
            <w:pPr>
              <w:pStyle w:val="10"/>
              <w:numPr>
                <w:ilvl w:val="0"/>
                <w:numId w:val="13"/>
              </w:numPr>
              <w:ind w:firstLineChars="0"/>
              <w:jc w:val="left"/>
              <w:rPr>
                <w:rFonts w:ascii="Times New Roman" w:hAnsi="Times New Roman" w:cs="Times New Roman"/>
              </w:rPr>
            </w:pPr>
            <w:r>
              <w:rPr>
                <w:rFonts w:hint="eastAsia" w:ascii="Times New Roman" w:hAnsi="Times New Roman" w:cs="Times New Roman"/>
              </w:rPr>
              <w:t>教学形式多元化，便于学生理解记忆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jc w:val="center"/>
              <w:rPr>
                <w:rFonts w:ascii="Times New Roman" w:hAnsi="Times New Roman" w:cs="Times New Roman"/>
                <w:lang w:eastAsia="zh-Hans"/>
              </w:rPr>
            </w:pPr>
            <w:r>
              <w:rPr>
                <w:rFonts w:ascii="Times New Roman" w:hAnsi="Times New Roman" w:cs="Times New Roman"/>
                <w:lang w:eastAsia="zh-Hans"/>
              </w:rPr>
              <w:t>教学创新</w:t>
            </w:r>
          </w:p>
        </w:tc>
        <w:tc>
          <w:tcPr>
            <w:tcW w:w="7044" w:type="dxa"/>
            <w:vAlign w:val="center"/>
          </w:tcPr>
          <w:p>
            <w:pPr>
              <w:jc w:val="left"/>
              <w:rPr>
                <w:rFonts w:ascii="Times New Roman" w:hAnsi="Times New Roman" w:cs="Times New Roman"/>
                <w:lang w:eastAsia="zh-Hans"/>
              </w:rPr>
            </w:pPr>
            <w:r>
              <w:rPr>
                <w:rFonts w:hint="eastAsia" w:ascii="Times New Roman" w:hAnsi="Times New Roman"/>
                <w:szCs w:val="32"/>
              </w:rPr>
              <w:t>解剖学是医学基础课程，是每个医学大类学生的必修课。本次课通过在智慧职教上提前发布学习任务，使用国希望云解剖网站中的动态结构等信息化平台教学，结合视频、图片学习，</w:t>
            </w:r>
            <w:r>
              <w:rPr>
                <w:rFonts w:ascii="Times New Roman" w:hAnsi="Times New Roman"/>
                <w:szCs w:val="32"/>
                <w:lang w:eastAsia="zh-Hans"/>
              </w:rPr>
              <w:t>将教学内容活化、优化处理，使学生易学、易懂、易掌握</w:t>
            </w:r>
            <w:r>
              <w:rPr>
                <w:rFonts w:hint="eastAsia" w:ascii="Times New Roman" w:hAnsi="Times New Roman"/>
                <w:szCs w:val="32"/>
              </w:rPr>
              <w:t>；结合部分进行实践教学，让学生在动手过程中把握重难点，增加学生学习兴趣，并带领学会严谨的工作态度，保持高度的生命敬畏感。</w:t>
            </w:r>
          </w:p>
          <w:p>
            <w:pPr>
              <w:jc w:val="left"/>
              <w:rPr>
                <w:rFonts w:ascii="Times New Roman" w:hAnsi="Times New Roman" w:cs="Times New Roman"/>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jc w:val="center"/>
              <w:rPr>
                <w:rFonts w:ascii="Times New Roman" w:hAnsi="Times New Roman" w:cs="Times New Roman"/>
                <w:lang w:eastAsia="zh-Hans"/>
              </w:rPr>
            </w:pPr>
            <w:r>
              <w:rPr>
                <w:rFonts w:ascii="Times New Roman" w:hAnsi="Times New Roman" w:cs="Times New Roman"/>
                <w:lang w:eastAsia="zh-Hans"/>
              </w:rPr>
              <w:t>存在不足</w:t>
            </w:r>
          </w:p>
        </w:tc>
        <w:tc>
          <w:tcPr>
            <w:tcW w:w="7044" w:type="dxa"/>
            <w:vAlign w:val="center"/>
          </w:tcPr>
          <w:p>
            <w:pPr>
              <w:jc w:val="center"/>
              <w:rPr>
                <w:rFonts w:ascii="Times New Roman" w:hAnsi="Times New Roman" w:cs="Times New Roman"/>
                <w:lang w:eastAsia="zh-Hans"/>
              </w:rPr>
            </w:pPr>
            <w:r>
              <w:rPr>
                <w:rFonts w:ascii="Times New Roman" w:hAnsi="Times New Roman"/>
                <w:szCs w:val="32"/>
                <w:lang w:eastAsia="zh-Hans"/>
              </w:rPr>
              <w:t>学生未真正</w:t>
            </w:r>
            <w:r>
              <w:rPr>
                <w:rFonts w:hint="eastAsia" w:ascii="Times New Roman" w:hAnsi="Times New Roman"/>
                <w:szCs w:val="32"/>
              </w:rPr>
              <w:t>去过临床实习并且还没深入研究人体结构的特征，很多知识点仅仅局限在书本理论知识上，结合真实结构模型才能增加他们的体验感，但后期还需要借助临床实践才能深刻把握。</w:t>
            </w:r>
          </w:p>
          <w:p>
            <w:pPr>
              <w:rPr>
                <w:rFonts w:ascii="Times New Roman" w:hAnsi="Times New Roman" w:cs="Times New Roman"/>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jc w:val="center"/>
              <w:rPr>
                <w:rFonts w:ascii="Times New Roman" w:hAnsi="Times New Roman" w:cs="Times New Roman"/>
                <w:lang w:eastAsia="zh-Hans"/>
              </w:rPr>
            </w:pPr>
            <w:r>
              <w:rPr>
                <w:rFonts w:ascii="Times New Roman" w:hAnsi="Times New Roman" w:cs="Times New Roman"/>
                <w:lang w:eastAsia="zh-Hans"/>
              </w:rPr>
              <w:t>改进设想</w:t>
            </w:r>
          </w:p>
        </w:tc>
        <w:tc>
          <w:tcPr>
            <w:tcW w:w="7044" w:type="dxa"/>
            <w:vAlign w:val="center"/>
          </w:tcPr>
          <w:p>
            <w:pPr>
              <w:jc w:val="center"/>
              <w:rPr>
                <w:rFonts w:ascii="Times New Roman" w:hAnsi="Times New Roman" w:cs="Times New Roman"/>
                <w:lang w:eastAsia="zh-Hans"/>
              </w:rPr>
            </w:pPr>
            <w:r>
              <w:rPr>
                <w:rFonts w:hint="eastAsia" w:ascii="Times New Roman" w:hAnsi="Times New Roman" w:cs="Times New Roman"/>
                <w:lang w:eastAsia="zh-Hans"/>
              </w:rPr>
              <w:t>单独开展实训课程加深学习印象</w:t>
            </w:r>
          </w:p>
          <w:p>
            <w:pPr>
              <w:jc w:val="center"/>
              <w:rPr>
                <w:rFonts w:ascii="Times New Roman" w:hAnsi="Times New Roman" w:cs="Times New Roman"/>
                <w:lang w:eastAsia="zh-Hans"/>
              </w:rPr>
            </w:pPr>
            <w:r>
              <w:rPr>
                <w:rFonts w:hint="eastAsia" w:ascii="Times New Roman" w:hAnsi="Times New Roman" w:cs="Times New Roman"/>
                <w:lang w:eastAsia="zh-Hans"/>
              </w:rPr>
              <w:t>增加临床案例辅助教学</w:t>
            </w:r>
          </w:p>
          <w:p>
            <w:pPr>
              <w:rPr>
                <w:rFonts w:ascii="Times New Roman" w:hAnsi="Times New Roman" w:cs="Times New Roman"/>
                <w:lang w:eastAsia="zh-Hans"/>
              </w:rPr>
            </w:pPr>
          </w:p>
        </w:tc>
      </w:tr>
    </w:tbl>
    <w:p>
      <w:pPr>
        <w:rPr>
          <w:rFonts w:ascii="Times New Roman" w:hAnsi="Times New Roman" w:cs="Times New Roman"/>
          <w:lang w:eastAsia="zh-Hans"/>
        </w:rPr>
      </w:pPr>
    </w:p>
    <w:sectPr>
      <w:head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double" w:color="auto" w:sz="8" w:space="1"/>
      </w:pBdr>
      <w:jc w:val="center"/>
    </w:pPr>
    <w:r>
      <w:rPr>
        <w:rFonts w:hint="eastAsia"/>
      </w:rPr>
      <w:t>教案版式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double" w:color="auto" w:sz="8" w:space="1"/>
      </w:pBdr>
      <w:jc w:val="center"/>
      <w:rPr>
        <w:lang w:eastAsia="zh-Hans"/>
      </w:rPr>
    </w:pPr>
    <w:r>
      <w:rPr>
        <w:rFonts w:hint="eastAsia"/>
        <w:lang w:eastAsia="zh-Hans"/>
      </w:rPr>
      <w:t>教案版式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C50DF"/>
    <w:multiLevelType w:val="singleLevel"/>
    <w:tmpl w:val="914C50DF"/>
    <w:lvl w:ilvl="0" w:tentative="0">
      <w:start w:val="1"/>
      <w:numFmt w:val="decimal"/>
      <w:lvlText w:val="%1."/>
      <w:lvlJc w:val="left"/>
      <w:pPr>
        <w:tabs>
          <w:tab w:val="left" w:pos="312"/>
        </w:tabs>
      </w:pPr>
    </w:lvl>
  </w:abstractNum>
  <w:abstractNum w:abstractNumId="1">
    <w:nsid w:val="A3D66E6A"/>
    <w:multiLevelType w:val="singleLevel"/>
    <w:tmpl w:val="A3D66E6A"/>
    <w:lvl w:ilvl="0" w:tentative="0">
      <w:start w:val="1"/>
      <w:numFmt w:val="decimal"/>
      <w:suff w:val="space"/>
      <w:lvlText w:val="%1."/>
      <w:lvlJc w:val="left"/>
    </w:lvl>
  </w:abstractNum>
  <w:abstractNum w:abstractNumId="2">
    <w:nsid w:val="AC2E5644"/>
    <w:multiLevelType w:val="singleLevel"/>
    <w:tmpl w:val="AC2E5644"/>
    <w:lvl w:ilvl="0" w:tentative="0">
      <w:start w:val="1"/>
      <w:numFmt w:val="decimal"/>
      <w:lvlText w:val="%1."/>
      <w:lvlJc w:val="left"/>
      <w:pPr>
        <w:tabs>
          <w:tab w:val="left" w:pos="312"/>
        </w:tabs>
      </w:pPr>
    </w:lvl>
  </w:abstractNum>
  <w:abstractNum w:abstractNumId="3">
    <w:nsid w:val="00684A76"/>
    <w:multiLevelType w:val="multilevel"/>
    <w:tmpl w:val="00684A7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241354D"/>
    <w:multiLevelType w:val="multilevel"/>
    <w:tmpl w:val="0241354D"/>
    <w:lvl w:ilvl="0" w:tentative="0">
      <w:start w:val="1"/>
      <w:numFmt w:val="decimal"/>
      <w:lvlText w:val="%1."/>
      <w:lvlJc w:val="left"/>
      <w:pPr>
        <w:ind w:left="360" w:hanging="360"/>
      </w:pPr>
      <w:rPr>
        <w:rFonts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4460752"/>
    <w:multiLevelType w:val="multilevel"/>
    <w:tmpl w:val="1446075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0A871F8"/>
    <w:multiLevelType w:val="multilevel"/>
    <w:tmpl w:val="20A871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2F52C22"/>
    <w:multiLevelType w:val="multilevel"/>
    <w:tmpl w:val="32F52C2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D03702"/>
    <w:multiLevelType w:val="multilevel"/>
    <w:tmpl w:val="35D0370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0761DCB"/>
    <w:multiLevelType w:val="multilevel"/>
    <w:tmpl w:val="40761D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25F68D7"/>
    <w:multiLevelType w:val="multilevel"/>
    <w:tmpl w:val="425F68D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72D4147"/>
    <w:multiLevelType w:val="multilevel"/>
    <w:tmpl w:val="472D41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9C14694"/>
    <w:multiLevelType w:val="singleLevel"/>
    <w:tmpl w:val="59C14694"/>
    <w:lvl w:ilvl="0" w:tentative="0">
      <w:start w:val="1"/>
      <w:numFmt w:val="decimal"/>
      <w:suff w:val="space"/>
      <w:lvlText w:val="%1."/>
      <w:lvlJc w:val="left"/>
    </w:lvl>
  </w:abstractNum>
  <w:num w:numId="1">
    <w:abstractNumId w:val="1"/>
  </w:num>
  <w:num w:numId="2">
    <w:abstractNumId w:val="10"/>
  </w:num>
  <w:num w:numId="3">
    <w:abstractNumId w:val="5"/>
  </w:num>
  <w:num w:numId="4">
    <w:abstractNumId w:val="7"/>
  </w:num>
  <w:num w:numId="5">
    <w:abstractNumId w:val="11"/>
  </w:num>
  <w:num w:numId="6">
    <w:abstractNumId w:val="4"/>
  </w:num>
  <w:num w:numId="7">
    <w:abstractNumId w:val="3"/>
  </w:num>
  <w:num w:numId="8">
    <w:abstractNumId w:val="8"/>
  </w:num>
  <w:num w:numId="9">
    <w:abstractNumId w:val="0"/>
  </w:num>
  <w:num w:numId="10">
    <w:abstractNumId w:val="12"/>
  </w:num>
  <w:num w:numId="11">
    <w:abstractNumId w:val="2"/>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jYzAyNjZlZmZhYzdlNTYwOWZiOTM0MDI0YzliZWMifQ=="/>
  </w:docVars>
  <w:rsids>
    <w:rsidRoot w:val="72BEF8F8"/>
    <w:rsid w:val="00002335"/>
    <w:rsid w:val="000E2011"/>
    <w:rsid w:val="00157882"/>
    <w:rsid w:val="001C7D04"/>
    <w:rsid w:val="00305F20"/>
    <w:rsid w:val="0052343C"/>
    <w:rsid w:val="00551EBF"/>
    <w:rsid w:val="00570F78"/>
    <w:rsid w:val="005F4FDB"/>
    <w:rsid w:val="00604096"/>
    <w:rsid w:val="0070218C"/>
    <w:rsid w:val="0074425D"/>
    <w:rsid w:val="00834369"/>
    <w:rsid w:val="00856793"/>
    <w:rsid w:val="00886626"/>
    <w:rsid w:val="008C1E91"/>
    <w:rsid w:val="008E63CD"/>
    <w:rsid w:val="00A4471D"/>
    <w:rsid w:val="00A64487"/>
    <w:rsid w:val="00A66758"/>
    <w:rsid w:val="00A853D1"/>
    <w:rsid w:val="00AB7943"/>
    <w:rsid w:val="00AE30B0"/>
    <w:rsid w:val="00B1197A"/>
    <w:rsid w:val="00B1646E"/>
    <w:rsid w:val="00B277D8"/>
    <w:rsid w:val="00BA5E6B"/>
    <w:rsid w:val="00BC2A25"/>
    <w:rsid w:val="00D27500"/>
    <w:rsid w:val="00D55732"/>
    <w:rsid w:val="00DA19DC"/>
    <w:rsid w:val="00DD17CB"/>
    <w:rsid w:val="00E4290A"/>
    <w:rsid w:val="00E72B1E"/>
    <w:rsid w:val="00EE7545"/>
    <w:rsid w:val="00F505D2"/>
    <w:rsid w:val="00FD7142"/>
    <w:rsid w:val="01610122"/>
    <w:rsid w:val="021F7DC1"/>
    <w:rsid w:val="023868B8"/>
    <w:rsid w:val="03261624"/>
    <w:rsid w:val="0385634A"/>
    <w:rsid w:val="03EE3EEF"/>
    <w:rsid w:val="05B42F17"/>
    <w:rsid w:val="05DB420C"/>
    <w:rsid w:val="05F15F19"/>
    <w:rsid w:val="06110369"/>
    <w:rsid w:val="06A92350"/>
    <w:rsid w:val="06E76764"/>
    <w:rsid w:val="0D481411"/>
    <w:rsid w:val="0EEC7E6B"/>
    <w:rsid w:val="1178761E"/>
    <w:rsid w:val="13777C90"/>
    <w:rsid w:val="17306175"/>
    <w:rsid w:val="175A1C4F"/>
    <w:rsid w:val="175D340E"/>
    <w:rsid w:val="18CA4972"/>
    <w:rsid w:val="19143FA0"/>
    <w:rsid w:val="1B097409"/>
    <w:rsid w:val="1B1E2EB4"/>
    <w:rsid w:val="1BDC68CC"/>
    <w:rsid w:val="1C002210"/>
    <w:rsid w:val="1C56042C"/>
    <w:rsid w:val="1C730FDE"/>
    <w:rsid w:val="1F374545"/>
    <w:rsid w:val="1FD47FE6"/>
    <w:rsid w:val="209634ED"/>
    <w:rsid w:val="20BD7630"/>
    <w:rsid w:val="20F841A8"/>
    <w:rsid w:val="213D7E0C"/>
    <w:rsid w:val="21FE57EE"/>
    <w:rsid w:val="222B4109"/>
    <w:rsid w:val="22623FCE"/>
    <w:rsid w:val="230F7587"/>
    <w:rsid w:val="257A33DD"/>
    <w:rsid w:val="25DC7BF4"/>
    <w:rsid w:val="278A3680"/>
    <w:rsid w:val="29323FCF"/>
    <w:rsid w:val="297F5466"/>
    <w:rsid w:val="2A2364AA"/>
    <w:rsid w:val="2A3A138D"/>
    <w:rsid w:val="2AF552B4"/>
    <w:rsid w:val="2C6D5A4A"/>
    <w:rsid w:val="2CE64C94"/>
    <w:rsid w:val="2D6D3827"/>
    <w:rsid w:val="2DBB27E5"/>
    <w:rsid w:val="2DF14D73"/>
    <w:rsid w:val="2FC260AC"/>
    <w:rsid w:val="2FF65D56"/>
    <w:rsid w:val="325362A4"/>
    <w:rsid w:val="368C11C2"/>
    <w:rsid w:val="379A790F"/>
    <w:rsid w:val="388008B3"/>
    <w:rsid w:val="3AE109F5"/>
    <w:rsid w:val="3B2E2848"/>
    <w:rsid w:val="3BF22272"/>
    <w:rsid w:val="3C16576D"/>
    <w:rsid w:val="3C805325"/>
    <w:rsid w:val="3D0715A3"/>
    <w:rsid w:val="3E0930F8"/>
    <w:rsid w:val="3E78202C"/>
    <w:rsid w:val="3E952A8B"/>
    <w:rsid w:val="3EB84C49"/>
    <w:rsid w:val="403A64B2"/>
    <w:rsid w:val="40F563F2"/>
    <w:rsid w:val="411E510D"/>
    <w:rsid w:val="42192A67"/>
    <w:rsid w:val="429E71AD"/>
    <w:rsid w:val="44896D41"/>
    <w:rsid w:val="44AE0556"/>
    <w:rsid w:val="44E32083"/>
    <w:rsid w:val="454B049A"/>
    <w:rsid w:val="45815C6A"/>
    <w:rsid w:val="45DD7344"/>
    <w:rsid w:val="467D28D5"/>
    <w:rsid w:val="47A67C0A"/>
    <w:rsid w:val="47C00CCC"/>
    <w:rsid w:val="47DE55F6"/>
    <w:rsid w:val="49A10689"/>
    <w:rsid w:val="49C45EDA"/>
    <w:rsid w:val="4A1B668D"/>
    <w:rsid w:val="4A7E6C1C"/>
    <w:rsid w:val="4C607626"/>
    <w:rsid w:val="50C511B6"/>
    <w:rsid w:val="523310B4"/>
    <w:rsid w:val="540E2DBF"/>
    <w:rsid w:val="5411465D"/>
    <w:rsid w:val="5503044A"/>
    <w:rsid w:val="55BB6F76"/>
    <w:rsid w:val="55BD4A9D"/>
    <w:rsid w:val="574134AB"/>
    <w:rsid w:val="579E08FE"/>
    <w:rsid w:val="58C61EBA"/>
    <w:rsid w:val="5919342E"/>
    <w:rsid w:val="59A71CEC"/>
    <w:rsid w:val="59C81C62"/>
    <w:rsid w:val="5AB50438"/>
    <w:rsid w:val="5B264E92"/>
    <w:rsid w:val="5B9F0927"/>
    <w:rsid w:val="5C5B32D6"/>
    <w:rsid w:val="5D4E06D0"/>
    <w:rsid w:val="5D634689"/>
    <w:rsid w:val="5F6E5059"/>
    <w:rsid w:val="60BE791B"/>
    <w:rsid w:val="60FA4DF7"/>
    <w:rsid w:val="62A414BE"/>
    <w:rsid w:val="63823138"/>
    <w:rsid w:val="64630F05"/>
    <w:rsid w:val="65670581"/>
    <w:rsid w:val="65A94DAF"/>
    <w:rsid w:val="65C81DFE"/>
    <w:rsid w:val="661A55F3"/>
    <w:rsid w:val="67F81964"/>
    <w:rsid w:val="680E73DA"/>
    <w:rsid w:val="69280027"/>
    <w:rsid w:val="69733998"/>
    <w:rsid w:val="6A283551"/>
    <w:rsid w:val="6C5E6037"/>
    <w:rsid w:val="6DCB6B85"/>
    <w:rsid w:val="6E1D458C"/>
    <w:rsid w:val="6E6C4E5A"/>
    <w:rsid w:val="6EA6211A"/>
    <w:rsid w:val="6EBE1C39"/>
    <w:rsid w:val="70374265"/>
    <w:rsid w:val="707D23AD"/>
    <w:rsid w:val="72404633"/>
    <w:rsid w:val="72BEF8F8"/>
    <w:rsid w:val="7366709D"/>
    <w:rsid w:val="73993FFB"/>
    <w:rsid w:val="745B39A7"/>
    <w:rsid w:val="7566471F"/>
    <w:rsid w:val="761E6A3A"/>
    <w:rsid w:val="768F5B89"/>
    <w:rsid w:val="76C325A1"/>
    <w:rsid w:val="77155879"/>
    <w:rsid w:val="777F79AC"/>
    <w:rsid w:val="77ED0DBA"/>
    <w:rsid w:val="78AA6CAB"/>
    <w:rsid w:val="78BA494F"/>
    <w:rsid w:val="78CD1A77"/>
    <w:rsid w:val="7A3A5E0C"/>
    <w:rsid w:val="7A486D1D"/>
    <w:rsid w:val="7AEA7832"/>
    <w:rsid w:val="7AFD7B32"/>
    <w:rsid w:val="7B7F61CD"/>
    <w:rsid w:val="7CE704CD"/>
    <w:rsid w:val="7F930498"/>
    <w:rsid w:val="7FB34697"/>
    <w:rsid w:val="7FD10FC1"/>
    <w:rsid w:val="7FF44E5A"/>
    <w:rsid w:val="DFF77ADB"/>
    <w:rsid w:val="ECFB2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sz w:val="24"/>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8">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rFonts w:ascii="DejaVu Sans" w:hAnsi="DejaVu Sans"/>
      <w:sz w:val="18"/>
    </w:rPr>
  </w:style>
  <w:style w:type="paragraph" w:styleId="5">
    <w:name w:val="Normal (Web)"/>
    <w:basedOn w:val="1"/>
    <w:unhideWhenUsed/>
    <w:qFormat/>
    <w:uiPriority w:val="99"/>
    <w:pPr>
      <w:widowControl/>
      <w:spacing w:before="100" w:beforeAutospacing="1" w:after="100" w:afterAutospacing="1" w:line="240" w:lineRule="auto"/>
      <w:jc w:val="left"/>
    </w:pPr>
    <w:rPr>
      <w:rFonts w:ascii="宋体" w:hAnsi="宋体" w:cs="宋体"/>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20"/>
    <w:rPr>
      <w:i/>
      <w:iCs/>
    </w:rPr>
  </w:style>
  <w:style w:type="paragraph" w:styleId="10">
    <w:name w:val="List Paragraph"/>
    <w:basedOn w:val="1"/>
    <w:qFormat/>
    <w:uiPriority w:val="99"/>
    <w:pPr>
      <w:ind w:firstLine="420" w:firstLineChars="200"/>
    </w:pPr>
  </w:style>
  <w:style w:type="paragraph" w:customStyle="1" w:styleId="1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yperlink" Target="&#38271;&#26399;&#20302;&#22836;&#23545;&#39048;&#26894;&#26377;&#20309;&#21361;&#23475;-&#36229;&#28165;720P.qsv" TargetMode="Externa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4785</Words>
  <Characters>4887</Characters>
  <Lines>41</Lines>
  <Paragraphs>11</Paragraphs>
  <TotalTime>0</TotalTime>
  <ScaleCrop>false</ScaleCrop>
  <LinksUpToDate>false</LinksUpToDate>
  <CharactersWithSpaces>5034</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2022-03-27T10:49:00Z</dcterms:created>
  <dc:creator>wangruitao</dc:creator>
  <cp:lastModifiedBy>luodan</cp:lastModifiedBy>
  <dcterms:modified xsi:type="dcterms:W3CDTF">2022-12-02T15:33:10Z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2FEB12D5369E4993A4FC9C55D54001A7</vt:lpwstr>
  </property>
</Properties>
</file>