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华文行楷" w:eastAsia="华文行楷"/>
          <w:sz w:val="10"/>
          <w:szCs w:val="10"/>
        </w:rPr>
      </w:pPr>
    </w:p>
    <w:p>
      <w:pPr>
        <w:rPr>
          <w:rFonts w:ascii="华文行楷" w:eastAsia="华文行楷"/>
          <w:sz w:val="10"/>
          <w:szCs w:val="10"/>
        </w:rPr>
      </w:pPr>
    </w:p>
    <w:p>
      <w:pPr>
        <w:jc w:val="center"/>
        <w:rPr>
          <w:rFonts w:ascii="宋体" w:hAnsi="宋体" w:cs="宋体"/>
          <w:sz w:val="10"/>
          <w:szCs w:val="10"/>
        </w:rPr>
      </w:pPr>
    </w:p>
    <w:p>
      <w:pPr>
        <w:jc w:val="center"/>
        <w:rPr>
          <w:rFonts w:ascii="宋体" w:hAnsi="宋体" w:cs="宋体"/>
          <w:sz w:val="10"/>
          <w:szCs w:val="10"/>
        </w:rPr>
      </w:pPr>
    </w:p>
    <w:p>
      <w:pPr>
        <w:jc w:val="center"/>
        <w:rPr>
          <w:rFonts w:ascii="华文隶书" w:eastAsia="华文隶书"/>
          <w:sz w:val="10"/>
          <w:szCs w:val="10"/>
        </w:rPr>
      </w:pPr>
    </w:p>
    <w:p>
      <w:pPr>
        <w:jc w:val="center"/>
        <w:rPr>
          <w:rFonts w:ascii="华文隶书" w:eastAsia="华文隶书"/>
          <w:sz w:val="10"/>
          <w:szCs w:val="10"/>
        </w:rPr>
      </w:pPr>
    </w:p>
    <w:p>
      <w:pPr>
        <w:jc w:val="center"/>
        <w:rPr>
          <w:rFonts w:ascii="华文隶书" w:eastAsia="华文隶书"/>
          <w:sz w:val="10"/>
          <w:szCs w:val="10"/>
        </w:rPr>
      </w:pPr>
    </w:p>
    <w:p>
      <w:pPr>
        <w:jc w:val="center"/>
        <w:rPr>
          <w:rFonts w:ascii="华文隶书" w:eastAsia="华文隶书"/>
          <w:sz w:val="10"/>
          <w:szCs w:val="10"/>
        </w:rPr>
      </w:pPr>
    </w:p>
    <w:p>
      <w:pPr>
        <w:jc w:val="center"/>
        <w:rPr>
          <w:rFonts w:ascii="华文隶书" w:eastAsia="华文隶书"/>
          <w:sz w:val="10"/>
          <w:szCs w:val="10"/>
        </w:rPr>
      </w:pPr>
    </w:p>
    <w:p>
      <w:pPr>
        <w:jc w:val="center"/>
        <w:rPr>
          <w:rFonts w:asciiTheme="minorEastAsia" w:hAnsiTheme="minorEastAsia" w:eastAsiaTheme="minorEastAsia" w:cstheme="minorEastAsia"/>
          <w:sz w:val="100"/>
          <w:szCs w:val="100"/>
        </w:rPr>
      </w:pPr>
      <w:r>
        <w:rPr>
          <w:rFonts w:hint="eastAsia" w:asciiTheme="minorEastAsia" w:hAnsiTheme="minorEastAsia" w:eastAsiaTheme="minorEastAsia" w:cstheme="minorEastAsia"/>
          <w:sz w:val="100"/>
          <w:szCs w:val="100"/>
        </w:rPr>
        <w:t>教</w:t>
      </w:r>
    </w:p>
    <w:p>
      <w:pPr>
        <w:jc w:val="center"/>
        <w:rPr>
          <w:rFonts w:asciiTheme="minorEastAsia" w:hAnsiTheme="minorEastAsia" w:eastAsiaTheme="minorEastAsia" w:cstheme="minorEastAsia"/>
          <w:sz w:val="20"/>
          <w:szCs w:val="20"/>
        </w:rPr>
      </w:pPr>
    </w:p>
    <w:p>
      <w:pPr>
        <w:jc w:val="center"/>
        <w:rPr>
          <w:rFonts w:asciiTheme="minorEastAsia" w:hAnsiTheme="minorEastAsia" w:eastAsiaTheme="minorEastAsia" w:cstheme="minorEastAsia"/>
          <w:sz w:val="20"/>
          <w:szCs w:val="20"/>
        </w:rPr>
      </w:pPr>
    </w:p>
    <w:p>
      <w:pPr>
        <w:jc w:val="center"/>
        <w:rPr>
          <w:rFonts w:ascii="华文行楷" w:eastAsia="华文行楷" w:cs="华文行楷"/>
          <w:sz w:val="100"/>
          <w:szCs w:val="100"/>
        </w:rPr>
      </w:pPr>
      <w:r>
        <w:rPr>
          <w:rFonts w:hint="eastAsia" w:asciiTheme="minorEastAsia" w:hAnsiTheme="minorEastAsia" w:eastAsiaTheme="minorEastAsia" w:cstheme="minorEastAsia"/>
          <w:sz w:val="100"/>
          <w:szCs w:val="100"/>
        </w:rPr>
        <w:t>案</w:t>
      </w:r>
    </w:p>
    <w:p>
      <w:pPr>
        <w:rPr>
          <w:b/>
          <w:bCs/>
          <w:sz w:val="10"/>
          <w:szCs w:val="10"/>
        </w:rPr>
      </w:pPr>
    </w:p>
    <w:p>
      <w:pPr>
        <w:jc w:val="center"/>
        <w:rPr>
          <w:b/>
          <w:bCs/>
          <w:sz w:val="10"/>
          <w:szCs w:val="10"/>
        </w:rPr>
      </w:pPr>
    </w:p>
    <w:p>
      <w:pPr>
        <w:jc w:val="center"/>
        <w:rPr>
          <w:b/>
          <w:bCs/>
          <w:sz w:val="10"/>
          <w:szCs w:val="10"/>
        </w:rPr>
      </w:pPr>
    </w:p>
    <w:p>
      <w:pPr>
        <w:jc w:val="center"/>
        <w:rPr>
          <w:b/>
          <w:bCs/>
          <w:sz w:val="10"/>
          <w:szCs w:val="10"/>
        </w:rPr>
      </w:pPr>
    </w:p>
    <w:p>
      <w:pPr>
        <w:ind w:left="840" w:leftChars="400"/>
        <w:jc w:val="left"/>
        <w:rPr>
          <w:rFonts w:asciiTheme="majorEastAsia" w:hAnsiTheme="majorEastAsia" w:eastAsiaTheme="majorEastAsia" w:cstheme="majorEastAsia"/>
          <w:b/>
          <w:sz w:val="32"/>
          <w:szCs w:val="32"/>
        </w:rPr>
      </w:pPr>
      <w:r>
        <w:rPr>
          <w:rFonts w:asciiTheme="majorEastAsia" w:hAnsiTheme="majorEastAsia" w:eastAsiaTheme="majorEastAsia" w:cstheme="majorEastAsia"/>
          <w:b/>
          <w:sz w:val="32"/>
          <w:szCs w:val="32"/>
        </w:rPr>
        <mc:AlternateContent>
          <mc:Choice Requires="wps">
            <w:drawing>
              <wp:anchor distT="0" distB="0" distL="114300" distR="114300" simplePos="0" relativeHeight="251659264" behindDoc="0" locked="0" layoutInCell="1" allowOverlap="1">
                <wp:simplePos x="0" y="0"/>
                <wp:positionH relativeFrom="column">
                  <wp:posOffset>1747520</wp:posOffset>
                </wp:positionH>
                <wp:positionV relativeFrom="paragraph">
                  <wp:posOffset>396240</wp:posOffset>
                </wp:positionV>
                <wp:extent cx="2428240" cy="635"/>
                <wp:effectExtent l="0" t="0" r="10160" b="37465"/>
                <wp:wrapNone/>
                <wp:docPr id="28" name="Line 3"/>
                <wp:cNvGraphicFramePr/>
                <a:graphic xmlns:a="http://schemas.openxmlformats.org/drawingml/2006/main">
                  <a:graphicData uri="http://schemas.microsoft.com/office/word/2010/wordprocessingShape">
                    <wps:wsp>
                      <wps:cNvCnPr/>
                      <wps:spPr>
                        <a:xfrm>
                          <a:off x="0" y="0"/>
                          <a:ext cx="2428240" cy="635"/>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id="Line 3" o:spid="_x0000_s1026" o:spt="20" style="position:absolute;left:0pt;margin-left:137.6pt;margin-top:31.2pt;height:0.05pt;width:191.2pt;z-index:251659264;mso-width-relative:page;mso-height-relative:page;" filled="f" stroked="t" coordsize="21600,21600" o:gfxdata="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FoQ5xXYAAAACQEAAA8AAAAAAAAAAQAg&#10;AAAAIgAAAGRycy9kb3ducmV2LnhtbFBLAQIUABQAAAAIAIdO4kBrD9Me1QEAANEDAAAOAAAAAAAA&#10;AAEAIAAAACcBAABkcnMvZTJvRG9jLnhtbFBLBQYAAAAABgAGAFkBAABuBQAAAAA=&#10;">
                <v:fill on="f" focussize="0,0"/>
                <v:stroke weight="1.25pt" color="#000000" joinstyle="round"/>
                <v:imagedata o:title=""/>
                <o:lock v:ext="edit" aspectratio="f"/>
              </v:line>
            </w:pict>
          </mc:Fallback>
        </mc:AlternateContent>
      </w:r>
      <w:r>
        <w:rPr>
          <w:rFonts w:hint="eastAsia"/>
          <w:b/>
          <w:bCs/>
          <w:sz w:val="10"/>
          <w:szCs w:val="10"/>
        </w:rPr>
        <w:t xml:space="preserve">     </w:t>
      </w:r>
      <w:r>
        <w:rPr>
          <w:rFonts w:hint="eastAsia" w:asciiTheme="majorEastAsia" w:hAnsiTheme="majorEastAsia" w:eastAsiaTheme="majorEastAsia" w:cstheme="majorEastAsia"/>
          <w:b/>
          <w:sz w:val="32"/>
          <w:szCs w:val="32"/>
        </w:rPr>
        <w:t>授课科目：混合动力汽车技术与检修</w:t>
      </w:r>
    </w:p>
    <w:p>
      <w:pPr>
        <w:jc w:val="left"/>
        <w:rPr>
          <w:rFonts w:asciiTheme="majorEastAsia" w:hAnsiTheme="majorEastAsia" w:eastAsiaTheme="majorEastAsia" w:cstheme="majorEastAsia"/>
          <w:b/>
          <w:sz w:val="32"/>
          <w:szCs w:val="32"/>
        </w:rPr>
      </w:pPr>
      <w:r>
        <w:rPr>
          <w:rFonts w:hint="eastAsia" w:asciiTheme="majorEastAsia" w:hAnsiTheme="majorEastAsia" w:eastAsiaTheme="majorEastAsia" w:cstheme="majorEastAsia"/>
          <w:b/>
          <w:sz w:val="32"/>
          <w:szCs w:val="32"/>
        </w:rPr>
        <w:t xml:space="preserve">       学    院：</w:t>
      </w:r>
      <w:r>
        <w:rPr>
          <w:rFonts w:asciiTheme="majorEastAsia" w:hAnsiTheme="majorEastAsia" w:eastAsiaTheme="majorEastAsia" w:cstheme="majorEastAsia"/>
          <w:b/>
          <w:sz w:val="32"/>
          <w:szCs w:val="32"/>
        </w:rPr>
        <mc:AlternateContent>
          <mc:Choice Requires="wps">
            <w:drawing>
              <wp:anchor distT="0" distB="0" distL="114300" distR="114300" simplePos="0" relativeHeight="251660288" behindDoc="0" locked="0" layoutInCell="1" allowOverlap="1">
                <wp:simplePos x="0" y="0"/>
                <wp:positionH relativeFrom="column">
                  <wp:posOffset>1747520</wp:posOffset>
                </wp:positionH>
                <wp:positionV relativeFrom="paragraph">
                  <wp:posOffset>396240</wp:posOffset>
                </wp:positionV>
                <wp:extent cx="2428240" cy="635"/>
                <wp:effectExtent l="0" t="0" r="10160" b="37465"/>
                <wp:wrapNone/>
                <wp:docPr id="27" name="Line 4"/>
                <wp:cNvGraphicFramePr/>
                <a:graphic xmlns:a="http://schemas.openxmlformats.org/drawingml/2006/main">
                  <a:graphicData uri="http://schemas.microsoft.com/office/word/2010/wordprocessingShape">
                    <wps:wsp>
                      <wps:cNvCnPr/>
                      <wps:spPr>
                        <a:xfrm>
                          <a:off x="0" y="0"/>
                          <a:ext cx="2428240" cy="635"/>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id="Line 4" o:spid="_x0000_s1026" o:spt="20" style="position:absolute;left:0pt;margin-left:137.6pt;margin-top:31.2pt;height:0.05pt;width:191.2pt;z-index:251660288;mso-width-relative:page;mso-height-relative:page;" filled="f" stroked="t" coordsize="21600,21600" o:gfxdata="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FoQ5xXYAAAACQEAAA8AAAAAAAAAAQAg&#10;AAAAIgAAAGRycy9kb3ducmV2LnhtbFBLAQIUABQAAAAIAIdO4kAk09Y/1QEAANEDAAAOAAAAAAAA&#10;AAEAIAAAACcBAABkcnMvZTJvRG9jLnhtbFBLBQYAAAAABgAGAFkBAABuBQAAAAA=&#10;">
                <v:fill on="f" focussize="0,0"/>
                <v:stroke weight="1.25pt" color="#000000" joinstyle="round"/>
                <v:imagedata o:title=""/>
                <o:lock v:ext="edit" aspectratio="f"/>
              </v:line>
            </w:pict>
          </mc:Fallback>
        </mc:AlternateContent>
      </w:r>
    </w:p>
    <w:p>
      <w:pPr>
        <w:jc w:val="left"/>
        <w:rPr>
          <w:rFonts w:asciiTheme="majorEastAsia" w:hAnsiTheme="majorEastAsia" w:eastAsiaTheme="majorEastAsia" w:cstheme="majorEastAsia"/>
          <w:b/>
          <w:sz w:val="32"/>
          <w:szCs w:val="32"/>
        </w:rPr>
      </w:pPr>
      <w:r>
        <w:rPr>
          <w:rFonts w:hint="eastAsia" w:asciiTheme="majorEastAsia" w:hAnsiTheme="majorEastAsia" w:eastAsiaTheme="majorEastAsia" w:cstheme="majorEastAsia"/>
          <w:b/>
          <w:sz w:val="32"/>
          <w:szCs w:val="32"/>
        </w:rPr>
        <w:t xml:space="preserve">       授课教师：</w:t>
      </w:r>
      <w:r>
        <w:rPr>
          <w:rFonts w:asciiTheme="majorEastAsia" w:hAnsiTheme="majorEastAsia" w:eastAsiaTheme="majorEastAsia" w:cstheme="majorEastAsia"/>
          <w:b/>
          <w:sz w:val="32"/>
          <w:szCs w:val="32"/>
        </w:rPr>
        <mc:AlternateContent>
          <mc:Choice Requires="wps">
            <w:drawing>
              <wp:anchor distT="0" distB="0" distL="114300" distR="114300" simplePos="0" relativeHeight="251661312" behindDoc="0" locked="0" layoutInCell="1" allowOverlap="1">
                <wp:simplePos x="0" y="0"/>
                <wp:positionH relativeFrom="column">
                  <wp:posOffset>1747520</wp:posOffset>
                </wp:positionH>
                <wp:positionV relativeFrom="paragraph">
                  <wp:posOffset>396240</wp:posOffset>
                </wp:positionV>
                <wp:extent cx="2428240" cy="635"/>
                <wp:effectExtent l="0" t="0" r="10160" b="37465"/>
                <wp:wrapNone/>
                <wp:docPr id="26" name="Line 5"/>
                <wp:cNvGraphicFramePr/>
                <a:graphic xmlns:a="http://schemas.openxmlformats.org/drawingml/2006/main">
                  <a:graphicData uri="http://schemas.microsoft.com/office/word/2010/wordprocessingShape">
                    <wps:wsp>
                      <wps:cNvCnPr/>
                      <wps:spPr>
                        <a:xfrm>
                          <a:off x="0" y="0"/>
                          <a:ext cx="2428240" cy="635"/>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id="Line 5" o:spid="_x0000_s1026" o:spt="20" style="position:absolute;left:0pt;margin-left:137.6pt;margin-top:31.2pt;height:0.05pt;width:191.2pt;z-index:251661312;mso-width-relative:page;mso-height-relative:page;" filled="f" stroked="t" coordsize="21600,21600" o:gfxdata="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WhDnFdgAAAAJAQAADwAAAAAAAAAB&#10;ACAAAAAiAAAAZHJzL2Rvd25yZXYueG1sUEsBAhQAFAAAAAgAh07iQGkWAcnXAQAA0QMAAA4AAAAA&#10;AAAAAQAgAAAAJwEAAGRycy9lMm9Eb2MueG1sUEsFBgAAAAAGAAYAWQEAAHAFAAAAAA==&#10;">
                <v:fill on="f" focussize="0,0"/>
                <v:stroke weight="1.25pt" color="#000000" joinstyle="round"/>
                <v:imagedata o:title=""/>
                <o:lock v:ext="edit" aspectratio="f"/>
              </v:line>
            </w:pict>
          </mc:Fallback>
        </mc:AlternateContent>
      </w:r>
    </w:p>
    <w:p>
      <w:pPr>
        <w:jc w:val="left"/>
        <w:rPr>
          <w:rFonts w:asciiTheme="majorEastAsia" w:hAnsiTheme="majorEastAsia" w:eastAsiaTheme="majorEastAsia" w:cstheme="majorEastAsia"/>
          <w:b/>
          <w:sz w:val="32"/>
          <w:szCs w:val="32"/>
          <w:u w:val="single"/>
        </w:rPr>
      </w:pPr>
      <w:r>
        <w:rPr>
          <w:rFonts w:hint="eastAsia" w:asciiTheme="majorEastAsia" w:hAnsiTheme="majorEastAsia" w:eastAsiaTheme="majorEastAsia" w:cstheme="majorEastAsia"/>
          <w:b/>
          <w:sz w:val="32"/>
          <w:szCs w:val="32"/>
        </w:rPr>
        <w:t xml:space="preserve">       授课专业：</w:t>
      </w:r>
      <w:r>
        <w:rPr>
          <w:rFonts w:asciiTheme="majorEastAsia" w:hAnsiTheme="majorEastAsia" w:eastAsiaTheme="majorEastAsia" w:cstheme="majorEastAsia"/>
          <w:b/>
          <w:sz w:val="32"/>
          <w:szCs w:val="32"/>
        </w:rPr>
        <mc:AlternateContent>
          <mc:Choice Requires="wps">
            <w:drawing>
              <wp:anchor distT="0" distB="0" distL="114300" distR="114300" simplePos="0" relativeHeight="251662336" behindDoc="0" locked="0" layoutInCell="1" allowOverlap="1">
                <wp:simplePos x="0" y="0"/>
                <wp:positionH relativeFrom="column">
                  <wp:posOffset>1747520</wp:posOffset>
                </wp:positionH>
                <wp:positionV relativeFrom="paragraph">
                  <wp:posOffset>396240</wp:posOffset>
                </wp:positionV>
                <wp:extent cx="2428240" cy="635"/>
                <wp:effectExtent l="0" t="0" r="10160" b="37465"/>
                <wp:wrapNone/>
                <wp:docPr id="25" name="Line 6"/>
                <wp:cNvGraphicFramePr/>
                <a:graphic xmlns:a="http://schemas.openxmlformats.org/drawingml/2006/main">
                  <a:graphicData uri="http://schemas.microsoft.com/office/word/2010/wordprocessingShape">
                    <wps:wsp>
                      <wps:cNvCnPr/>
                      <wps:spPr>
                        <a:xfrm>
                          <a:off x="0" y="0"/>
                          <a:ext cx="2428240" cy="635"/>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id="Line 6" o:spid="_x0000_s1026" o:spt="20" style="position:absolute;left:0pt;margin-left:137.6pt;margin-top:31.2pt;height:0.05pt;width:191.2pt;z-index:251662336;mso-width-relative:page;mso-height-relative:page;" filled="f" stroked="t" coordsize="21600,21600" o:gfxdata="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FoQ5xXYAAAACQEAAA8AAAAAAAAAAQAg&#10;AAAAIgAAAGRycy9kb3ducmV2LnhtbFBLAQIUABQAAAAIAIdO4kD/XwgJ1QEAANEDAAAOAAAAAAAA&#10;AAEAIAAAACcBAABkcnMvZTJvRG9jLnhtbFBLBQYAAAAABgAGAFkBAABuBQAAAAA=&#10;">
                <v:fill on="f" focussize="0,0"/>
                <v:stroke weight="1.25pt" color="#000000" joinstyle="round"/>
                <v:imagedata o:title=""/>
                <o:lock v:ext="edit" aspectratio="f"/>
              </v:line>
            </w:pict>
          </mc:Fallback>
        </mc:AlternateContent>
      </w:r>
      <w:r>
        <w:rPr>
          <w:rFonts w:hint="eastAsia" w:asciiTheme="majorEastAsia" w:hAnsiTheme="majorEastAsia" w:eastAsiaTheme="majorEastAsia" w:cstheme="majorEastAsia"/>
          <w:b/>
          <w:sz w:val="32"/>
          <w:szCs w:val="32"/>
        </w:rPr>
        <w:t>新能源汽车技术</w:t>
      </w:r>
    </w:p>
    <w:p>
      <w:pPr>
        <w:jc w:val="center"/>
        <w:rPr>
          <w:rFonts w:ascii="华文楷体" w:hAnsi="华文楷体" w:eastAsia="华文楷体"/>
          <w:sz w:val="30"/>
          <w:szCs w:val="30"/>
        </w:rPr>
      </w:pPr>
    </w:p>
    <w:p>
      <w:pPr>
        <w:jc w:val="center"/>
        <w:rPr>
          <w:rFonts w:ascii="华文楷体" w:hAnsi="华文楷体" w:eastAsia="华文楷体"/>
          <w:sz w:val="30"/>
          <w:szCs w:val="30"/>
        </w:rPr>
      </w:pPr>
    </w:p>
    <w:p>
      <w:pPr>
        <w:jc w:val="center"/>
        <w:rPr>
          <w:rFonts w:ascii="华文楷体" w:hAnsi="华文楷体" w:eastAsia="华文楷体"/>
          <w:sz w:val="30"/>
          <w:szCs w:val="30"/>
        </w:rPr>
      </w:pPr>
    </w:p>
    <w:p>
      <w:pPr>
        <w:jc w:val="center"/>
        <w:rPr>
          <w:rFonts w:hint="eastAsia" w:ascii="华文楷体" w:hAnsi="华文楷体" w:eastAsia="华文楷体"/>
          <w:b/>
          <w:bCs/>
          <w:sz w:val="30"/>
          <w:szCs w:val="30"/>
        </w:rPr>
      </w:pPr>
      <w:r>
        <w:rPr>
          <w:rFonts w:hint="eastAsia" w:ascii="华文楷体" w:hAnsi="华文楷体" w:eastAsia="华文楷体"/>
          <w:b/>
          <w:bCs/>
          <w:sz w:val="30"/>
          <w:szCs w:val="30"/>
        </w:rPr>
        <w:t>二○二一年</w:t>
      </w:r>
      <w:r>
        <w:rPr>
          <w:rFonts w:hint="eastAsia" w:ascii="华文楷体" w:hAnsi="华文楷体" w:eastAsia="华文楷体"/>
          <w:b/>
          <w:bCs/>
          <w:sz w:val="30"/>
          <w:szCs w:val="30"/>
          <w:lang w:val="en-US" w:eastAsia="zh-CN"/>
        </w:rPr>
        <w:t>八</w:t>
      </w:r>
      <w:r>
        <w:rPr>
          <w:rFonts w:hint="eastAsia" w:ascii="华文楷体" w:hAnsi="华文楷体" w:eastAsia="华文楷体"/>
          <w:b/>
          <w:bCs/>
          <w:sz w:val="30"/>
          <w:szCs w:val="30"/>
        </w:rPr>
        <w:t>月</w:t>
      </w:r>
    </w:p>
    <w:p>
      <w:pPr>
        <w:rPr>
          <w:rFonts w:hint="eastAsia" w:ascii="华文楷体" w:hAnsi="华文楷体" w:eastAsia="华文楷体"/>
          <w:b/>
          <w:bCs/>
          <w:sz w:val="30"/>
          <w:szCs w:val="30"/>
        </w:rPr>
      </w:pPr>
      <w:r>
        <w:rPr>
          <w:rFonts w:hint="eastAsia" w:ascii="华文楷体" w:hAnsi="华文楷体" w:eastAsia="华文楷体"/>
          <w:b/>
          <w:bCs/>
          <w:sz w:val="30"/>
          <w:szCs w:val="30"/>
        </w:rPr>
        <w:br w:type="page"/>
      </w:r>
    </w:p>
    <w:tbl>
      <w:tblPr>
        <w:tblStyle w:val="7"/>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1"/>
        <w:gridCol w:w="710"/>
        <w:gridCol w:w="750"/>
        <w:gridCol w:w="750"/>
        <w:gridCol w:w="750"/>
        <w:gridCol w:w="59"/>
        <w:gridCol w:w="646"/>
        <w:gridCol w:w="735"/>
        <w:gridCol w:w="339"/>
        <w:gridCol w:w="426"/>
        <w:gridCol w:w="52"/>
        <w:gridCol w:w="656"/>
        <w:gridCol w:w="822"/>
        <w:gridCol w:w="762"/>
        <w:gridCol w:w="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491" w:type="dxa"/>
            <w:vAlign w:val="center"/>
          </w:tcPr>
          <w:p>
            <w:pPr>
              <w:jc w:val="center"/>
              <w:rPr>
                <w:rFonts w:ascii="宋体" w:hAnsi="宋体" w:cs="宋体"/>
                <w:color w:val="auto"/>
                <w:sz w:val="21"/>
                <w:szCs w:val="21"/>
              </w:rPr>
            </w:pPr>
            <w:r>
              <w:rPr>
                <w:rFonts w:hint="eastAsia" w:ascii="宋体" w:hAnsi="宋体" w:cs="宋体"/>
                <w:b/>
                <w:bCs/>
                <w:color w:val="auto"/>
                <w:sz w:val="21"/>
                <w:szCs w:val="21"/>
              </w:rPr>
              <w:t>课程</w:t>
            </w:r>
          </w:p>
        </w:tc>
        <w:tc>
          <w:tcPr>
            <w:tcW w:w="3019" w:type="dxa"/>
            <w:gridSpan w:val="5"/>
            <w:vAlign w:val="center"/>
          </w:tcPr>
          <w:p>
            <w:pPr>
              <w:jc w:val="center"/>
              <w:rPr>
                <w:rFonts w:ascii="宋体" w:hAnsi="宋体" w:cs="宋体"/>
                <w:b/>
                <w:bCs/>
                <w:color w:val="auto"/>
                <w:sz w:val="21"/>
                <w:szCs w:val="21"/>
              </w:rPr>
            </w:pPr>
            <w:r>
              <w:rPr>
                <w:rFonts w:hint="eastAsia" w:ascii="宋体" w:hAnsi="宋体" w:cs="宋体"/>
                <w:color w:val="auto"/>
                <w:sz w:val="21"/>
                <w:szCs w:val="21"/>
              </w:rPr>
              <w:t>混合动力汽车技术与检修</w:t>
            </w:r>
          </w:p>
        </w:tc>
        <w:tc>
          <w:tcPr>
            <w:tcW w:w="1720" w:type="dxa"/>
            <w:gridSpan w:val="3"/>
            <w:vAlign w:val="center"/>
          </w:tcPr>
          <w:p>
            <w:pPr>
              <w:jc w:val="center"/>
              <w:rPr>
                <w:rFonts w:ascii="宋体" w:hAnsi="宋体" w:cs="宋体"/>
                <w:b/>
                <w:bCs/>
                <w:color w:val="auto"/>
                <w:sz w:val="21"/>
                <w:szCs w:val="21"/>
              </w:rPr>
            </w:pPr>
            <w:r>
              <w:rPr>
                <w:rFonts w:hint="eastAsia" w:ascii="宋体" w:hAnsi="宋体" w:cs="宋体"/>
                <w:b/>
                <w:bCs/>
                <w:color w:val="auto"/>
                <w:sz w:val="21"/>
                <w:szCs w:val="21"/>
              </w:rPr>
              <w:t>项目</w:t>
            </w:r>
          </w:p>
        </w:tc>
        <w:tc>
          <w:tcPr>
            <w:tcW w:w="3421" w:type="dxa"/>
            <w:gridSpan w:val="6"/>
            <w:vAlign w:val="center"/>
          </w:tcPr>
          <w:p>
            <w:pPr>
              <w:jc w:val="center"/>
              <w:rPr>
                <w:rFonts w:ascii="宋体" w:hAnsi="宋体" w:cs="宋体"/>
                <w:b/>
                <w:bCs/>
                <w:color w:val="auto"/>
                <w:sz w:val="21"/>
                <w:szCs w:val="21"/>
              </w:rPr>
            </w:pPr>
            <w:r>
              <w:rPr>
                <w:rFonts w:hint="eastAsia"/>
                <w:color w:val="auto"/>
                <w:sz w:val="21"/>
                <w:szCs w:val="21"/>
              </w:rPr>
              <w:t>项目二：后勤保障-混合动力汽车电源系统检修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491" w:type="dxa"/>
            <w:vAlign w:val="center"/>
          </w:tcPr>
          <w:p>
            <w:pPr>
              <w:jc w:val="center"/>
              <w:rPr>
                <w:rFonts w:ascii="宋体" w:hAnsi="宋体" w:cs="宋体"/>
                <w:b/>
                <w:bCs/>
                <w:color w:val="auto"/>
                <w:sz w:val="21"/>
                <w:szCs w:val="21"/>
              </w:rPr>
            </w:pPr>
            <w:r>
              <w:rPr>
                <w:rFonts w:hint="eastAsia" w:ascii="宋体" w:hAnsi="宋体" w:cs="宋体"/>
                <w:b/>
                <w:bCs/>
                <w:color w:val="auto"/>
                <w:sz w:val="21"/>
                <w:szCs w:val="21"/>
              </w:rPr>
              <w:t>课题</w:t>
            </w:r>
          </w:p>
        </w:tc>
        <w:tc>
          <w:tcPr>
            <w:tcW w:w="3019" w:type="dxa"/>
            <w:gridSpan w:val="5"/>
            <w:vAlign w:val="center"/>
          </w:tcPr>
          <w:p>
            <w:pPr>
              <w:jc w:val="center"/>
              <w:rPr>
                <w:rFonts w:ascii="宋体" w:hAnsi="宋体" w:cs="宋体"/>
                <w:b/>
                <w:bCs/>
                <w:color w:val="auto"/>
                <w:sz w:val="21"/>
                <w:szCs w:val="21"/>
              </w:rPr>
            </w:pPr>
            <w:r>
              <w:rPr>
                <w:rFonts w:hint="eastAsia"/>
                <w:color w:val="auto"/>
                <w:sz w:val="21"/>
                <w:szCs w:val="21"/>
              </w:rPr>
              <w:t>任务</w:t>
            </w:r>
            <w:r>
              <w:rPr>
                <w:rFonts w:hint="eastAsia"/>
                <w:color w:val="auto"/>
                <w:sz w:val="21"/>
                <w:szCs w:val="21"/>
                <w:lang w:val="en-US" w:eastAsia="zh-CN"/>
              </w:rPr>
              <w:t>二</w:t>
            </w:r>
            <w:r>
              <w:rPr>
                <w:rFonts w:hint="eastAsia"/>
                <w:color w:val="auto"/>
                <w:sz w:val="21"/>
                <w:szCs w:val="21"/>
              </w:rPr>
              <w:t>：</w:t>
            </w:r>
            <w:r>
              <w:rPr>
                <w:rFonts w:hint="eastAsia"/>
                <w:color w:val="auto"/>
                <w:sz w:val="21"/>
                <w:szCs w:val="21"/>
                <w:lang w:val="en-US" w:eastAsia="zh-CN"/>
              </w:rPr>
              <w:t>运筹帷幄</w:t>
            </w:r>
            <w:r>
              <w:rPr>
                <w:rFonts w:hint="eastAsia"/>
                <w:color w:val="auto"/>
                <w:sz w:val="21"/>
                <w:szCs w:val="21"/>
              </w:rPr>
              <w:t>-</w:t>
            </w:r>
            <w:r>
              <w:rPr>
                <w:rFonts w:hint="eastAsia"/>
                <w:color w:val="auto"/>
                <w:sz w:val="21"/>
                <w:szCs w:val="21"/>
                <w:lang w:val="en-US" w:eastAsia="zh-CN"/>
              </w:rPr>
              <w:t>电池管理系统</w:t>
            </w:r>
            <w:r>
              <w:rPr>
                <w:rFonts w:hint="eastAsia"/>
                <w:color w:val="auto"/>
                <w:sz w:val="21"/>
                <w:szCs w:val="21"/>
              </w:rPr>
              <w:t>检修</w:t>
            </w:r>
          </w:p>
        </w:tc>
        <w:tc>
          <w:tcPr>
            <w:tcW w:w="1720" w:type="dxa"/>
            <w:gridSpan w:val="3"/>
            <w:vAlign w:val="center"/>
          </w:tcPr>
          <w:p>
            <w:pPr>
              <w:jc w:val="center"/>
              <w:rPr>
                <w:rFonts w:ascii="宋体" w:hAnsi="宋体" w:cs="宋体"/>
                <w:color w:val="auto"/>
                <w:sz w:val="21"/>
                <w:szCs w:val="21"/>
              </w:rPr>
            </w:pPr>
            <w:r>
              <w:rPr>
                <w:rFonts w:hint="eastAsia" w:ascii="宋体" w:hAnsi="宋体" w:cs="宋体"/>
                <w:b/>
                <w:bCs/>
                <w:color w:val="auto"/>
                <w:sz w:val="21"/>
                <w:szCs w:val="21"/>
              </w:rPr>
              <w:t>授课人数</w:t>
            </w:r>
          </w:p>
        </w:tc>
        <w:tc>
          <w:tcPr>
            <w:tcW w:w="3421" w:type="dxa"/>
            <w:gridSpan w:val="6"/>
            <w:vAlign w:val="center"/>
          </w:tcPr>
          <w:p>
            <w:pPr>
              <w:jc w:val="center"/>
              <w:rPr>
                <w:rFonts w:ascii="宋体" w:hAnsi="宋体" w:cs="宋体"/>
                <w:color w:val="auto"/>
                <w:sz w:val="21"/>
                <w:szCs w:val="21"/>
              </w:rPr>
            </w:pPr>
            <w:r>
              <w:rPr>
                <w:rFonts w:hint="eastAsia" w:ascii="宋体" w:hAnsi="宋体" w:cs="宋体"/>
                <w:color w:val="auto"/>
                <w:sz w:val="21"/>
                <w:szCs w:val="21"/>
              </w:rPr>
              <w:t>16人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491" w:type="dxa"/>
            <w:vAlign w:val="center"/>
          </w:tcPr>
          <w:p>
            <w:pPr>
              <w:jc w:val="center"/>
              <w:rPr>
                <w:rFonts w:ascii="宋体" w:hAnsi="宋体" w:cs="宋体"/>
                <w:b/>
                <w:bCs/>
                <w:color w:val="auto"/>
                <w:sz w:val="21"/>
                <w:szCs w:val="21"/>
              </w:rPr>
            </w:pPr>
            <w:r>
              <w:rPr>
                <w:rFonts w:hint="eastAsia" w:ascii="宋体" w:hAnsi="宋体" w:cs="宋体"/>
                <w:b/>
                <w:bCs/>
                <w:color w:val="auto"/>
                <w:sz w:val="21"/>
                <w:szCs w:val="21"/>
              </w:rPr>
              <w:t>授课时数</w:t>
            </w:r>
          </w:p>
        </w:tc>
        <w:tc>
          <w:tcPr>
            <w:tcW w:w="3019" w:type="dxa"/>
            <w:gridSpan w:val="5"/>
            <w:vAlign w:val="center"/>
          </w:tcPr>
          <w:p>
            <w:pPr>
              <w:jc w:val="center"/>
              <w:rPr>
                <w:rFonts w:ascii="宋体" w:hAnsi="宋体" w:cs="宋体"/>
                <w:b/>
                <w:bCs/>
                <w:color w:val="auto"/>
                <w:sz w:val="21"/>
                <w:szCs w:val="21"/>
              </w:rPr>
            </w:pPr>
            <w:r>
              <w:rPr>
                <w:rFonts w:hint="eastAsia" w:ascii="宋体" w:hAnsi="宋体" w:cs="宋体"/>
                <w:color w:val="auto"/>
                <w:sz w:val="21"/>
                <w:szCs w:val="21"/>
              </w:rPr>
              <w:t>4课时（180min）</w:t>
            </w:r>
          </w:p>
        </w:tc>
        <w:tc>
          <w:tcPr>
            <w:tcW w:w="1720" w:type="dxa"/>
            <w:gridSpan w:val="3"/>
            <w:vAlign w:val="center"/>
          </w:tcPr>
          <w:p>
            <w:pPr>
              <w:jc w:val="center"/>
              <w:rPr>
                <w:rFonts w:ascii="宋体" w:hAnsi="宋体" w:cs="宋体"/>
                <w:color w:val="auto"/>
                <w:sz w:val="21"/>
                <w:szCs w:val="21"/>
              </w:rPr>
            </w:pPr>
            <w:r>
              <w:rPr>
                <w:rFonts w:hint="eastAsia" w:ascii="宋体" w:hAnsi="宋体" w:cs="宋体"/>
                <w:b/>
                <w:bCs/>
                <w:color w:val="auto"/>
                <w:sz w:val="21"/>
                <w:szCs w:val="21"/>
              </w:rPr>
              <w:t>课程类型</w:t>
            </w:r>
          </w:p>
        </w:tc>
        <w:tc>
          <w:tcPr>
            <w:tcW w:w="3421" w:type="dxa"/>
            <w:gridSpan w:val="6"/>
            <w:vAlign w:val="center"/>
          </w:tcPr>
          <w:p>
            <w:pPr>
              <w:jc w:val="center"/>
              <w:rPr>
                <w:rFonts w:ascii="宋体" w:hAnsi="宋体" w:cs="宋体"/>
                <w:color w:val="auto"/>
                <w:sz w:val="21"/>
                <w:szCs w:val="21"/>
              </w:rPr>
            </w:pPr>
            <w:r>
              <w:rPr>
                <w:rFonts w:hint="eastAsia" w:ascii="宋体" w:hAnsi="宋体" w:cs="宋体"/>
                <w:color w:val="auto"/>
                <w:sz w:val="21"/>
                <w:szCs w:val="21"/>
              </w:rPr>
              <w:t>专业核心课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491" w:type="dxa"/>
            <w:vAlign w:val="center"/>
          </w:tcPr>
          <w:p>
            <w:pPr>
              <w:jc w:val="center"/>
              <w:rPr>
                <w:rFonts w:ascii="宋体" w:hAnsi="宋体" w:cs="宋体"/>
                <w:b/>
                <w:bCs/>
                <w:color w:val="auto"/>
                <w:sz w:val="21"/>
                <w:szCs w:val="21"/>
              </w:rPr>
            </w:pPr>
            <w:r>
              <w:rPr>
                <w:rFonts w:hint="eastAsia" w:ascii="宋体" w:hAnsi="宋体" w:cs="宋体"/>
                <w:b/>
                <w:bCs/>
                <w:color w:val="auto"/>
                <w:sz w:val="21"/>
                <w:szCs w:val="21"/>
              </w:rPr>
              <w:t>授课时间</w:t>
            </w:r>
          </w:p>
        </w:tc>
        <w:tc>
          <w:tcPr>
            <w:tcW w:w="3019" w:type="dxa"/>
            <w:gridSpan w:val="5"/>
            <w:vAlign w:val="center"/>
          </w:tcPr>
          <w:p>
            <w:pPr>
              <w:jc w:val="center"/>
              <w:rPr>
                <w:rFonts w:ascii="宋体" w:hAnsi="宋体" w:cs="宋体"/>
                <w:color w:val="auto"/>
                <w:sz w:val="21"/>
                <w:szCs w:val="21"/>
              </w:rPr>
            </w:pPr>
            <w:r>
              <w:rPr>
                <w:rFonts w:hint="eastAsia" w:ascii="宋体" w:hAnsi="宋体" w:cs="宋体"/>
                <w:color w:val="auto"/>
                <w:sz w:val="21"/>
                <w:szCs w:val="21"/>
              </w:rPr>
              <w:t>2021年</w:t>
            </w:r>
            <w:r>
              <w:rPr>
                <w:rFonts w:hint="eastAsia" w:ascii="宋体" w:hAnsi="宋体" w:cs="宋体"/>
                <w:color w:val="auto"/>
                <w:sz w:val="21"/>
                <w:szCs w:val="21"/>
                <w:lang w:val="en-US" w:eastAsia="zh-CN"/>
              </w:rPr>
              <w:t>9</w:t>
            </w:r>
            <w:r>
              <w:rPr>
                <w:rFonts w:hint="eastAsia" w:ascii="宋体" w:hAnsi="宋体" w:cs="宋体"/>
                <w:color w:val="auto"/>
                <w:sz w:val="21"/>
                <w:szCs w:val="21"/>
              </w:rPr>
              <w:t>月</w:t>
            </w:r>
            <w:r>
              <w:rPr>
                <w:rFonts w:hint="eastAsia" w:ascii="宋体" w:hAnsi="宋体" w:cs="宋体"/>
                <w:color w:val="auto"/>
                <w:sz w:val="21"/>
                <w:szCs w:val="21"/>
                <w:lang w:val="en-US" w:eastAsia="zh-CN"/>
              </w:rPr>
              <w:t>22</w:t>
            </w:r>
            <w:bookmarkStart w:id="7" w:name="_GoBack"/>
            <w:bookmarkEnd w:id="7"/>
            <w:r>
              <w:rPr>
                <w:rFonts w:hint="eastAsia" w:ascii="宋体" w:hAnsi="宋体" w:cs="宋体"/>
                <w:color w:val="auto"/>
                <w:sz w:val="21"/>
                <w:szCs w:val="21"/>
              </w:rPr>
              <w:t>日</w:t>
            </w:r>
          </w:p>
        </w:tc>
        <w:tc>
          <w:tcPr>
            <w:tcW w:w="1720" w:type="dxa"/>
            <w:gridSpan w:val="3"/>
            <w:vAlign w:val="center"/>
          </w:tcPr>
          <w:p>
            <w:pPr>
              <w:jc w:val="center"/>
              <w:rPr>
                <w:rFonts w:ascii="宋体" w:hAnsi="宋体" w:cs="宋体"/>
                <w:color w:val="auto"/>
                <w:sz w:val="21"/>
                <w:szCs w:val="21"/>
              </w:rPr>
            </w:pPr>
            <w:r>
              <w:rPr>
                <w:rFonts w:hint="eastAsia" w:ascii="宋体" w:hAnsi="宋体" w:cs="宋体"/>
                <w:b/>
                <w:bCs/>
                <w:color w:val="auto"/>
                <w:sz w:val="21"/>
                <w:szCs w:val="21"/>
              </w:rPr>
              <w:t>周次</w:t>
            </w:r>
          </w:p>
        </w:tc>
        <w:tc>
          <w:tcPr>
            <w:tcW w:w="3421" w:type="dxa"/>
            <w:gridSpan w:val="6"/>
            <w:vAlign w:val="center"/>
          </w:tcPr>
          <w:p>
            <w:pPr>
              <w:jc w:val="center"/>
              <w:rPr>
                <w:rFonts w:ascii="宋体" w:hAnsi="宋体" w:cs="宋体"/>
                <w:color w:val="auto"/>
                <w:sz w:val="21"/>
                <w:szCs w:val="21"/>
              </w:rPr>
            </w:pPr>
            <w:r>
              <w:rPr>
                <w:rFonts w:hint="eastAsia" w:ascii="宋体" w:hAnsi="宋体" w:cs="宋体"/>
                <w:color w:val="auto"/>
                <w:sz w:val="21"/>
                <w:szCs w:val="21"/>
              </w:rPr>
              <w:t>第</w:t>
            </w:r>
            <w:r>
              <w:rPr>
                <w:rFonts w:hint="eastAsia" w:ascii="宋体" w:hAnsi="宋体" w:cs="宋体"/>
                <w:color w:val="auto"/>
                <w:sz w:val="21"/>
                <w:szCs w:val="21"/>
                <w:lang w:val="en-US" w:eastAsia="zh-CN"/>
              </w:rPr>
              <w:t>4</w:t>
            </w:r>
            <w:r>
              <w:rPr>
                <w:rFonts w:hint="eastAsia" w:ascii="宋体" w:hAnsi="宋体" w:cs="宋体"/>
                <w:color w:val="auto"/>
                <w:sz w:val="21"/>
                <w:szCs w:val="21"/>
              </w:rPr>
              <w:t>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5" w:hRule="exact"/>
          <w:jc w:val="center"/>
        </w:trPr>
        <w:tc>
          <w:tcPr>
            <w:tcW w:w="1491" w:type="dxa"/>
            <w:vAlign w:val="center"/>
          </w:tcPr>
          <w:p>
            <w:pPr>
              <w:spacing w:line="360" w:lineRule="auto"/>
              <w:jc w:val="center"/>
              <w:rPr>
                <w:rFonts w:ascii="宋体" w:hAnsi="宋体" w:cs="宋体"/>
                <w:b/>
                <w:bCs/>
                <w:color w:val="auto"/>
                <w:sz w:val="21"/>
                <w:szCs w:val="21"/>
              </w:rPr>
            </w:pPr>
            <w:r>
              <w:rPr>
                <w:rFonts w:hint="eastAsia"/>
                <w:b/>
                <w:bCs/>
                <w:color w:val="auto"/>
                <w:sz w:val="21"/>
                <w:szCs w:val="21"/>
              </w:rPr>
              <w:t>学情分析</w:t>
            </w:r>
          </w:p>
        </w:tc>
        <w:tc>
          <w:tcPr>
            <w:tcW w:w="8160" w:type="dxa"/>
            <w:gridSpan w:val="14"/>
            <w:vAlign w:val="center"/>
          </w:tcPr>
          <w:p>
            <w:pPr>
              <w:numPr>
                <w:ilvl w:val="0"/>
                <w:numId w:val="1"/>
              </w:numPr>
              <w:spacing w:line="360" w:lineRule="auto"/>
              <w:jc w:val="left"/>
              <w:rPr>
                <w:rFonts w:hint="eastAsia"/>
                <w:color w:val="auto"/>
                <w:sz w:val="21"/>
                <w:szCs w:val="21"/>
              </w:rPr>
            </w:pPr>
            <w:r>
              <w:rPr>
                <w:rFonts w:hint="eastAsia"/>
                <w:color w:val="auto"/>
                <w:sz w:val="21"/>
                <w:szCs w:val="21"/>
              </w:rPr>
              <w:t>学生已经完成</w:t>
            </w:r>
            <w:r>
              <w:rPr>
                <w:rFonts w:hint="eastAsia"/>
                <w:color w:val="auto"/>
                <w:sz w:val="21"/>
                <w:szCs w:val="21"/>
                <w:lang w:val="en-US" w:eastAsia="zh-CN"/>
              </w:rPr>
              <w:t>本项目任务2.1</w:t>
            </w:r>
            <w:r>
              <w:rPr>
                <w:rFonts w:hint="eastAsia"/>
                <w:color w:val="auto"/>
                <w:sz w:val="21"/>
                <w:szCs w:val="21"/>
              </w:rPr>
              <w:t>：</w:t>
            </w:r>
            <w:r>
              <w:rPr>
                <w:rFonts w:hint="eastAsia"/>
                <w:color w:val="auto"/>
                <w:sz w:val="21"/>
                <w:szCs w:val="21"/>
                <w:lang w:val="en-US" w:eastAsia="zh-CN"/>
              </w:rPr>
              <w:t>兵精粮足</w:t>
            </w:r>
            <w:r>
              <w:rPr>
                <w:rFonts w:hint="eastAsia"/>
                <w:color w:val="auto"/>
                <w:sz w:val="21"/>
                <w:szCs w:val="21"/>
              </w:rPr>
              <w:t>-</w:t>
            </w:r>
            <w:r>
              <w:rPr>
                <w:rFonts w:hint="eastAsia"/>
                <w:color w:val="auto"/>
                <w:sz w:val="21"/>
                <w:szCs w:val="21"/>
                <w:lang w:val="en-US" w:eastAsia="zh-CN"/>
              </w:rPr>
              <w:t>动力电池组检修的</w:t>
            </w:r>
            <w:r>
              <w:rPr>
                <w:rFonts w:hint="eastAsia"/>
                <w:color w:val="auto"/>
                <w:sz w:val="21"/>
                <w:szCs w:val="21"/>
              </w:rPr>
              <w:t>学习。</w:t>
            </w:r>
            <w:r>
              <w:rPr>
                <w:rFonts w:hint="eastAsia"/>
                <w:color w:val="auto"/>
                <w:sz w:val="21"/>
                <w:szCs w:val="21"/>
                <w:lang w:val="en-US" w:eastAsia="zh-CN"/>
              </w:rPr>
              <w:t>学习了</w:t>
            </w:r>
            <w:r>
              <w:rPr>
                <w:rFonts w:hint="eastAsia"/>
                <w:color w:val="auto"/>
                <w:sz w:val="21"/>
                <w:szCs w:val="21"/>
              </w:rPr>
              <w:t>电源系统结构组成</w:t>
            </w:r>
            <w:r>
              <w:rPr>
                <w:rFonts w:hint="eastAsia"/>
                <w:color w:val="auto"/>
                <w:sz w:val="21"/>
                <w:szCs w:val="21"/>
                <w:lang w:eastAsia="zh-CN"/>
              </w:rPr>
              <w:t>、</w:t>
            </w:r>
            <w:r>
              <w:rPr>
                <w:rFonts w:hint="eastAsia"/>
                <w:color w:val="auto"/>
                <w:sz w:val="21"/>
                <w:szCs w:val="21"/>
              </w:rPr>
              <w:t>电源系统各部件配合关系</w:t>
            </w:r>
            <w:r>
              <w:rPr>
                <w:rFonts w:hint="eastAsia"/>
                <w:color w:val="auto"/>
                <w:sz w:val="21"/>
                <w:szCs w:val="21"/>
                <w:lang w:eastAsia="zh-CN"/>
              </w:rPr>
              <w:t>、电池管理系统</w:t>
            </w:r>
            <w:r>
              <w:rPr>
                <w:rFonts w:hint="eastAsia"/>
                <w:color w:val="auto"/>
                <w:sz w:val="21"/>
                <w:szCs w:val="21"/>
              </w:rPr>
              <w:t>的组成及功能等基础知识</w:t>
            </w:r>
            <w:r>
              <w:rPr>
                <w:rFonts w:hint="eastAsia"/>
                <w:color w:val="auto"/>
                <w:sz w:val="21"/>
                <w:szCs w:val="21"/>
                <w:lang w:eastAsia="zh-CN"/>
              </w:rPr>
              <w:t>；</w:t>
            </w:r>
            <w:r>
              <w:rPr>
                <w:rFonts w:hint="eastAsia"/>
                <w:color w:val="auto"/>
                <w:sz w:val="21"/>
                <w:szCs w:val="21"/>
                <w:lang w:val="en-US" w:eastAsia="zh-CN"/>
              </w:rPr>
              <w:t>并学习了</w:t>
            </w:r>
            <w:r>
              <w:rPr>
                <w:rFonts w:hint="eastAsia"/>
                <w:color w:val="auto"/>
                <w:sz w:val="21"/>
                <w:szCs w:val="21"/>
                <w:lang w:eastAsia="zh-CN"/>
              </w:rPr>
              <w:t>电池管理系统</w:t>
            </w:r>
            <w:r>
              <w:rPr>
                <w:rFonts w:hint="eastAsia"/>
                <w:color w:val="auto"/>
                <w:sz w:val="21"/>
                <w:szCs w:val="21"/>
              </w:rPr>
              <w:t>的各工况工作过程</w:t>
            </w:r>
            <w:r>
              <w:rPr>
                <w:rFonts w:hint="eastAsia"/>
                <w:color w:val="auto"/>
                <w:sz w:val="21"/>
                <w:szCs w:val="21"/>
                <w:lang w:eastAsia="zh-CN"/>
              </w:rPr>
              <w:t>、电池管理系统</w:t>
            </w:r>
            <w:r>
              <w:rPr>
                <w:rFonts w:hint="eastAsia"/>
                <w:color w:val="auto"/>
                <w:sz w:val="21"/>
                <w:szCs w:val="21"/>
              </w:rPr>
              <w:t>故障形式</w:t>
            </w:r>
            <w:r>
              <w:rPr>
                <w:rFonts w:hint="eastAsia"/>
                <w:color w:val="auto"/>
                <w:sz w:val="21"/>
                <w:szCs w:val="21"/>
                <w:lang w:eastAsia="zh-CN"/>
              </w:rPr>
              <w:t>、电池管理系统</w:t>
            </w:r>
            <w:r>
              <w:rPr>
                <w:rFonts w:hint="eastAsia"/>
                <w:color w:val="auto"/>
                <w:sz w:val="21"/>
                <w:szCs w:val="21"/>
              </w:rPr>
              <w:t>故障检测思路；</w:t>
            </w:r>
            <w:r>
              <w:rPr>
                <w:rFonts w:hint="eastAsia"/>
                <w:color w:val="auto"/>
                <w:sz w:val="21"/>
                <w:szCs w:val="21"/>
                <w:lang w:val="en-US" w:eastAsia="zh-CN"/>
              </w:rPr>
              <w:t>练习使用</w:t>
            </w:r>
            <w:r>
              <w:rPr>
                <w:rFonts w:hint="eastAsia"/>
                <w:color w:val="auto"/>
                <w:sz w:val="21"/>
                <w:szCs w:val="21"/>
              </w:rPr>
              <w:t>车辆检修相关行业技术标准、“6s”现场管理规范等；能够完成车辆检修的安全防护工作，能够</w:t>
            </w:r>
            <w:r>
              <w:rPr>
                <w:rFonts w:hint="eastAsia"/>
                <w:color w:val="auto"/>
                <w:sz w:val="21"/>
                <w:szCs w:val="21"/>
                <w:lang w:val="en-US" w:eastAsia="zh-CN"/>
              </w:rPr>
              <w:t>完成电池管理系统的拆装和检测</w:t>
            </w:r>
            <w:r>
              <w:rPr>
                <w:rFonts w:hint="eastAsia"/>
                <w:color w:val="auto"/>
                <w:sz w:val="21"/>
                <w:szCs w:val="21"/>
              </w:rPr>
              <w:t>。</w:t>
            </w:r>
          </w:p>
          <w:p>
            <w:pPr>
              <w:numPr>
                <w:ilvl w:val="0"/>
                <w:numId w:val="1"/>
              </w:numPr>
              <w:spacing w:line="360" w:lineRule="auto"/>
              <w:jc w:val="left"/>
              <w:rPr>
                <w:color w:val="auto"/>
                <w:sz w:val="21"/>
                <w:szCs w:val="21"/>
              </w:rPr>
            </w:pPr>
            <w:r>
              <w:rPr>
                <w:rFonts w:hint="eastAsia"/>
                <w:color w:val="auto"/>
                <w:sz w:val="21"/>
                <w:szCs w:val="21"/>
                <w:lang w:val="en-US" w:eastAsia="zh-CN"/>
              </w:rPr>
              <w:t>本项目任务2.2是本项目最为核心的内容，经过任务2.1学习，</w:t>
            </w:r>
            <w:r>
              <w:rPr>
                <w:rFonts w:hint="eastAsia"/>
                <w:color w:val="auto"/>
                <w:sz w:val="21"/>
                <w:szCs w:val="21"/>
              </w:rPr>
              <w:t>学生</w:t>
            </w:r>
            <w:r>
              <w:rPr>
                <w:rFonts w:hint="eastAsia"/>
                <w:color w:val="auto"/>
                <w:sz w:val="21"/>
                <w:szCs w:val="21"/>
                <w:lang w:val="en-US" w:eastAsia="zh-CN"/>
              </w:rPr>
              <w:t>表现出的主要问题有：学生的逻辑思维能力不是很强，需要加强维修诊断思维的练习</w:t>
            </w:r>
            <w:r>
              <w:rPr>
                <w:rFonts w:hint="eastAsia"/>
                <w:color w:val="auto"/>
                <w:sz w:val="21"/>
                <w:szCs w:val="21"/>
              </w:rPr>
              <w:t>。</w:t>
            </w:r>
            <w:r>
              <w:rPr>
                <w:rFonts w:hint="eastAsia"/>
                <w:color w:val="auto"/>
                <w:sz w:val="21"/>
                <w:szCs w:val="21"/>
                <w:lang w:val="en-US" w:eastAsia="zh-CN"/>
              </w:rPr>
              <w:t>学生的动手能力有待提高，对设备的使用不娴熟。学生自主分析处理问题的能力不强，老师安排任务时可以在前期进行更为明确的引导。学生小组讨论时的沟通能力和团队协作能力不强，教师可以引导性的安排讨论环节和进行明确分工，帮助学生熟悉并掌握了团队协作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4" w:hRule="exact"/>
          <w:jc w:val="center"/>
        </w:trPr>
        <w:tc>
          <w:tcPr>
            <w:tcW w:w="1491" w:type="dxa"/>
            <w:vAlign w:val="center"/>
          </w:tcPr>
          <w:p>
            <w:pPr>
              <w:spacing w:line="360" w:lineRule="auto"/>
              <w:jc w:val="center"/>
              <w:rPr>
                <w:rFonts w:ascii="宋体" w:hAnsi="宋体" w:cs="宋体"/>
                <w:b/>
                <w:bCs/>
                <w:color w:val="auto"/>
                <w:sz w:val="21"/>
                <w:szCs w:val="21"/>
              </w:rPr>
            </w:pPr>
            <w:r>
              <w:rPr>
                <w:rFonts w:hint="eastAsia"/>
                <w:b/>
                <w:bCs/>
                <w:color w:val="auto"/>
                <w:sz w:val="21"/>
                <w:szCs w:val="21"/>
              </w:rPr>
              <w:t>教学思想</w:t>
            </w:r>
          </w:p>
        </w:tc>
        <w:tc>
          <w:tcPr>
            <w:tcW w:w="8160" w:type="dxa"/>
            <w:gridSpan w:val="14"/>
            <w:vAlign w:val="center"/>
          </w:tcPr>
          <w:p>
            <w:pPr>
              <w:numPr>
                <w:ilvl w:val="0"/>
                <w:numId w:val="2"/>
              </w:numPr>
              <w:spacing w:line="360" w:lineRule="auto"/>
              <w:jc w:val="left"/>
              <w:rPr>
                <w:rFonts w:hint="eastAsia"/>
                <w:color w:val="auto"/>
                <w:sz w:val="21"/>
                <w:szCs w:val="21"/>
              </w:rPr>
            </w:pPr>
            <w:r>
              <w:rPr>
                <w:rFonts w:hint="eastAsia"/>
                <w:color w:val="auto"/>
                <w:sz w:val="21"/>
                <w:szCs w:val="21"/>
              </w:rPr>
              <w:t>通过课堂组织、课堂教学、总结拓展三个大的环节构成项目教学闭环</w:t>
            </w:r>
            <w:r>
              <w:rPr>
                <w:rFonts w:hint="eastAsia"/>
                <w:color w:val="auto"/>
                <w:sz w:val="21"/>
                <w:szCs w:val="21"/>
                <w:lang w:eastAsia="zh-CN"/>
              </w:rPr>
              <w:t>。</w:t>
            </w:r>
          </w:p>
          <w:p>
            <w:pPr>
              <w:numPr>
                <w:ilvl w:val="0"/>
                <w:numId w:val="2"/>
              </w:numPr>
              <w:spacing w:line="360" w:lineRule="auto"/>
              <w:jc w:val="left"/>
              <w:rPr>
                <w:color w:val="auto"/>
                <w:sz w:val="21"/>
                <w:szCs w:val="21"/>
              </w:rPr>
            </w:pPr>
            <w:r>
              <w:rPr>
                <w:rFonts w:hint="eastAsia"/>
                <w:color w:val="auto"/>
                <w:sz w:val="21"/>
                <w:szCs w:val="21"/>
              </w:rPr>
              <w:t>课堂教学采用“五步五法，三共三同”的教学方式。五步：讲、演、虚、仿、实；五法：案例法、讨论法、类比法、实验法、游戏法；三共：学生、教师、企业导师共同参与教学；三同：同步进行线上与线下结合的混合式学习，同时开展课堂与工厂匹配的任务化教学，同期完成课程与岗位衔接的过程化考核。</w:t>
            </w:r>
          </w:p>
          <w:p>
            <w:pPr>
              <w:numPr>
                <w:ilvl w:val="0"/>
                <w:numId w:val="2"/>
              </w:numPr>
              <w:spacing w:line="360" w:lineRule="auto"/>
              <w:jc w:val="left"/>
              <w:rPr>
                <w:color w:val="auto"/>
                <w:sz w:val="21"/>
                <w:szCs w:val="21"/>
              </w:rPr>
            </w:pPr>
            <w:r>
              <w:rPr>
                <w:rFonts w:hint="eastAsia"/>
                <w:color w:val="auto"/>
                <w:sz w:val="21"/>
                <w:szCs w:val="21"/>
              </w:rPr>
              <w:t>采用项目化教学，学以致用为目的，将课程按项目划分，每个项目自成体系，项目内按任务制逐层递进，项目之间形成闭环，最终完成岗位能力提升。</w:t>
            </w:r>
          </w:p>
          <w:p>
            <w:pPr>
              <w:numPr>
                <w:ilvl w:val="0"/>
                <w:numId w:val="2"/>
              </w:numPr>
              <w:spacing w:line="360" w:lineRule="auto"/>
              <w:jc w:val="left"/>
              <w:rPr>
                <w:color w:val="auto"/>
                <w:sz w:val="21"/>
                <w:szCs w:val="21"/>
              </w:rPr>
            </w:pPr>
            <w:r>
              <w:rPr>
                <w:rFonts w:hint="eastAsia"/>
                <w:color w:val="auto"/>
                <w:sz w:val="21"/>
                <w:szCs w:val="21"/>
              </w:rPr>
              <w:t>采用“大师兄”制度的过程化迭代教学，教师演示讲解的过程中培养“小师傅”分别指导工作小组完成实践教学任务。</w:t>
            </w:r>
          </w:p>
          <w:p>
            <w:pPr>
              <w:numPr>
                <w:ilvl w:val="0"/>
                <w:numId w:val="2"/>
              </w:numPr>
              <w:spacing w:line="360" w:lineRule="auto"/>
              <w:jc w:val="left"/>
              <w:rPr>
                <w:color w:val="auto"/>
                <w:sz w:val="21"/>
                <w:szCs w:val="21"/>
              </w:rPr>
            </w:pPr>
            <w:r>
              <w:rPr>
                <w:rFonts w:hint="eastAsia"/>
                <w:color w:val="auto"/>
                <w:sz w:val="21"/>
                <w:szCs w:val="21"/>
              </w:rPr>
              <w:t>融入思政教育内容，以人格教育为目的，采用互动教学等方式让学生全程参与，磨砺提升学生的品质与素养。</w:t>
            </w:r>
          </w:p>
          <w:p>
            <w:pPr>
              <w:numPr>
                <w:ilvl w:val="0"/>
                <w:numId w:val="2"/>
              </w:numPr>
              <w:spacing w:line="360" w:lineRule="auto"/>
              <w:jc w:val="left"/>
              <w:rPr>
                <w:rFonts w:ascii="宋体" w:hAnsi="宋体" w:cs="宋体"/>
                <w:color w:val="auto"/>
                <w:sz w:val="21"/>
                <w:szCs w:val="21"/>
              </w:rPr>
            </w:pPr>
            <w:r>
              <w:rPr>
                <w:rFonts w:hint="eastAsia"/>
                <w:color w:val="auto"/>
                <w:sz w:val="21"/>
                <w:szCs w:val="21"/>
              </w:rPr>
              <w:t>融入企业管理理念，提升学生的职业认同感，对接新工艺、新技术，以就业为导向，培养学生的职业素养和岗位适应能力。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3" w:hRule="exact"/>
          <w:jc w:val="center"/>
        </w:trPr>
        <w:tc>
          <w:tcPr>
            <w:tcW w:w="1491" w:type="dxa"/>
            <w:vAlign w:val="center"/>
          </w:tcPr>
          <w:p>
            <w:pPr>
              <w:spacing w:line="360" w:lineRule="auto"/>
              <w:jc w:val="center"/>
              <w:rPr>
                <w:rFonts w:ascii="宋体" w:hAnsi="宋体" w:cs="宋体"/>
                <w:b/>
                <w:bCs/>
                <w:color w:val="auto"/>
                <w:sz w:val="21"/>
                <w:szCs w:val="21"/>
              </w:rPr>
            </w:pPr>
            <w:r>
              <w:rPr>
                <w:rFonts w:hint="eastAsia"/>
                <w:b/>
                <w:bCs/>
                <w:color w:val="auto"/>
                <w:sz w:val="21"/>
                <w:szCs w:val="21"/>
              </w:rPr>
              <w:t>课程资源</w:t>
            </w:r>
          </w:p>
        </w:tc>
        <w:tc>
          <w:tcPr>
            <w:tcW w:w="8160" w:type="dxa"/>
            <w:gridSpan w:val="14"/>
            <w:vAlign w:val="center"/>
          </w:tcPr>
          <w:p>
            <w:pPr>
              <w:numPr>
                <w:ilvl w:val="0"/>
                <w:numId w:val="3"/>
              </w:numPr>
              <w:spacing w:line="360" w:lineRule="auto"/>
              <w:jc w:val="left"/>
              <w:rPr>
                <w:color w:val="auto"/>
                <w:sz w:val="21"/>
                <w:szCs w:val="21"/>
              </w:rPr>
            </w:pPr>
            <w:r>
              <w:rPr>
                <w:rFonts w:hint="eastAsia"/>
                <w:color w:val="auto"/>
                <w:sz w:val="21"/>
                <w:szCs w:val="21"/>
              </w:rPr>
              <w:t>课堂资源：教材、教案、实验材料与设备、信息化教学平台、仿真教学软件、岗位化教学资料等；</w:t>
            </w:r>
          </w:p>
          <w:p>
            <w:pPr>
              <w:numPr>
                <w:ilvl w:val="0"/>
                <w:numId w:val="3"/>
              </w:numPr>
              <w:spacing w:line="360" w:lineRule="auto"/>
              <w:jc w:val="left"/>
              <w:rPr>
                <w:rFonts w:ascii="宋体" w:hAnsi="宋体" w:cs="宋体"/>
                <w:color w:val="auto"/>
                <w:sz w:val="21"/>
                <w:szCs w:val="21"/>
              </w:rPr>
            </w:pPr>
            <w:r>
              <w:rPr>
                <w:rFonts w:hint="eastAsia"/>
                <w:color w:val="auto"/>
                <w:sz w:val="21"/>
                <w:szCs w:val="21"/>
              </w:rPr>
              <w:t>课外资料：图书、网络、公众号、信息化教学平台、社交软件、自媒体平台等。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9" w:hRule="atLeast"/>
          <w:jc w:val="center"/>
        </w:trPr>
        <w:tc>
          <w:tcPr>
            <w:tcW w:w="1491" w:type="dxa"/>
            <w:vAlign w:val="center"/>
          </w:tcPr>
          <w:p>
            <w:pPr>
              <w:spacing w:line="360" w:lineRule="auto"/>
              <w:jc w:val="center"/>
              <w:rPr>
                <w:rFonts w:ascii="宋体" w:hAnsi="宋体" w:cs="宋体"/>
                <w:color w:val="auto"/>
                <w:sz w:val="21"/>
                <w:szCs w:val="21"/>
              </w:rPr>
            </w:pPr>
            <w:r>
              <w:rPr>
                <w:rFonts w:hint="eastAsia"/>
                <w:b/>
                <w:bCs/>
                <w:color w:val="auto"/>
                <w:sz w:val="21"/>
                <w:szCs w:val="21"/>
              </w:rPr>
              <w:t>教学目标</w:t>
            </w:r>
          </w:p>
        </w:tc>
        <w:tc>
          <w:tcPr>
            <w:tcW w:w="8160" w:type="dxa"/>
            <w:gridSpan w:val="14"/>
            <w:vAlign w:val="center"/>
          </w:tcPr>
          <w:p>
            <w:pPr>
              <w:jc w:val="left"/>
              <w:rPr>
                <w:rFonts w:ascii="宋体" w:hAnsi="宋体" w:cs="宋体"/>
                <w:color w:val="auto"/>
                <w:sz w:val="21"/>
                <w:szCs w:val="21"/>
              </w:rPr>
            </w:pPr>
            <w:r>
              <w:rPr>
                <w:rFonts w:hint="eastAsia" w:ascii="宋体" w:hAnsi="宋体" w:cs="宋体"/>
                <w:color w:val="auto"/>
                <w:sz w:val="21"/>
                <w:szCs w:val="21"/>
              </w:rPr>
              <w:t>【知识目标】</w:t>
            </w:r>
          </w:p>
          <w:p>
            <w:pPr>
              <w:numPr>
                <w:ilvl w:val="0"/>
                <w:numId w:val="4"/>
              </w:numPr>
              <w:jc w:val="left"/>
              <w:rPr>
                <w:color w:val="auto"/>
                <w:sz w:val="21"/>
                <w:szCs w:val="21"/>
              </w:rPr>
            </w:pPr>
            <w:r>
              <w:rPr>
                <w:rFonts w:hint="eastAsia"/>
                <w:color w:val="auto"/>
                <w:sz w:val="21"/>
                <w:szCs w:val="21"/>
              </w:rPr>
              <w:t>熟悉混合动力汽车</w:t>
            </w:r>
            <w:r>
              <w:rPr>
                <w:rFonts w:hint="eastAsia"/>
                <w:color w:val="auto"/>
                <w:sz w:val="21"/>
                <w:szCs w:val="21"/>
                <w:lang w:val="en-US" w:eastAsia="zh-CN"/>
              </w:rPr>
              <w:t>电池管理</w:t>
            </w:r>
            <w:r>
              <w:rPr>
                <w:rFonts w:hint="eastAsia"/>
                <w:color w:val="auto"/>
                <w:sz w:val="21"/>
                <w:szCs w:val="21"/>
              </w:rPr>
              <w:t>系统</w:t>
            </w:r>
            <w:r>
              <w:rPr>
                <w:rFonts w:hint="eastAsia"/>
                <w:color w:val="auto"/>
                <w:sz w:val="21"/>
                <w:szCs w:val="21"/>
                <w:lang w:eastAsia="zh-CN"/>
              </w:rPr>
              <w:t>（</w:t>
            </w:r>
            <w:r>
              <w:rPr>
                <w:rFonts w:hint="eastAsia"/>
                <w:color w:val="auto"/>
                <w:sz w:val="21"/>
                <w:szCs w:val="21"/>
                <w:lang w:val="en-US" w:eastAsia="zh-CN"/>
              </w:rPr>
              <w:t>BMS</w:t>
            </w:r>
            <w:r>
              <w:rPr>
                <w:rFonts w:hint="eastAsia"/>
                <w:color w:val="auto"/>
                <w:sz w:val="21"/>
                <w:szCs w:val="21"/>
                <w:lang w:eastAsia="zh-CN"/>
              </w:rPr>
              <w:t>）</w:t>
            </w:r>
            <w:r>
              <w:rPr>
                <w:rFonts w:hint="eastAsia" w:ascii="宋体" w:hAnsi="宋体" w:cs="宋体"/>
                <w:color w:val="auto"/>
                <w:sz w:val="21"/>
                <w:szCs w:val="21"/>
              </w:rPr>
              <w:t>部件组成</w:t>
            </w:r>
            <w:r>
              <w:rPr>
                <w:rFonts w:hint="eastAsia"/>
                <w:color w:val="auto"/>
                <w:sz w:val="21"/>
                <w:szCs w:val="21"/>
              </w:rPr>
              <w:t>；</w:t>
            </w:r>
          </w:p>
          <w:p>
            <w:pPr>
              <w:numPr>
                <w:ilvl w:val="0"/>
                <w:numId w:val="4"/>
              </w:numPr>
              <w:jc w:val="left"/>
              <w:rPr>
                <w:color w:val="auto"/>
                <w:sz w:val="21"/>
                <w:szCs w:val="21"/>
              </w:rPr>
            </w:pPr>
            <w:r>
              <w:rPr>
                <w:rFonts w:hint="eastAsia"/>
                <w:color w:val="auto"/>
                <w:sz w:val="21"/>
                <w:szCs w:val="21"/>
              </w:rPr>
              <w:t>掌握电</w:t>
            </w:r>
            <w:r>
              <w:rPr>
                <w:rFonts w:hint="eastAsia"/>
                <w:color w:val="auto"/>
                <w:sz w:val="21"/>
                <w:szCs w:val="21"/>
                <w:lang w:val="en-US" w:eastAsia="zh-CN"/>
              </w:rPr>
              <w:t>池管理系统</w:t>
            </w:r>
            <w:r>
              <w:rPr>
                <w:rFonts w:hint="eastAsia"/>
                <w:color w:val="auto"/>
                <w:sz w:val="21"/>
                <w:szCs w:val="21"/>
              </w:rPr>
              <w:t>工作</w:t>
            </w:r>
            <w:r>
              <w:rPr>
                <w:rFonts w:hint="eastAsia"/>
                <w:color w:val="auto"/>
                <w:sz w:val="21"/>
                <w:szCs w:val="21"/>
                <w:lang w:val="en-US" w:eastAsia="zh-CN"/>
              </w:rPr>
              <w:t>原理</w:t>
            </w:r>
            <w:r>
              <w:rPr>
                <w:rFonts w:hint="eastAsia"/>
                <w:color w:val="auto"/>
                <w:sz w:val="21"/>
                <w:szCs w:val="21"/>
              </w:rPr>
              <w:t>；</w:t>
            </w:r>
          </w:p>
          <w:p>
            <w:pPr>
              <w:numPr>
                <w:ilvl w:val="0"/>
                <w:numId w:val="4"/>
              </w:numPr>
              <w:jc w:val="left"/>
              <w:rPr>
                <w:color w:val="auto"/>
                <w:sz w:val="21"/>
                <w:szCs w:val="21"/>
              </w:rPr>
            </w:pPr>
            <w:r>
              <w:rPr>
                <w:rFonts w:hint="eastAsia"/>
                <w:color w:val="auto"/>
                <w:sz w:val="21"/>
                <w:szCs w:val="21"/>
              </w:rPr>
              <w:t>掌握动力电池</w:t>
            </w:r>
            <w:r>
              <w:rPr>
                <w:rFonts w:hint="eastAsia"/>
                <w:color w:val="auto"/>
                <w:sz w:val="21"/>
                <w:szCs w:val="21"/>
                <w:lang w:val="en-US" w:eastAsia="zh-CN"/>
              </w:rPr>
              <w:t>管理系统的各种管理功能</w:t>
            </w:r>
            <w:r>
              <w:rPr>
                <w:rFonts w:hint="eastAsia"/>
                <w:color w:val="auto"/>
                <w:sz w:val="21"/>
                <w:szCs w:val="21"/>
              </w:rPr>
              <w:t>。</w:t>
            </w:r>
          </w:p>
          <w:p>
            <w:pPr>
              <w:jc w:val="left"/>
              <w:rPr>
                <w:rFonts w:ascii="宋体" w:hAnsi="宋体" w:cs="宋体"/>
                <w:color w:val="auto"/>
                <w:sz w:val="21"/>
                <w:szCs w:val="21"/>
              </w:rPr>
            </w:pPr>
            <w:r>
              <w:rPr>
                <w:rFonts w:hint="eastAsia" w:ascii="宋体" w:hAnsi="宋体" w:cs="宋体"/>
                <w:color w:val="auto"/>
                <w:sz w:val="21"/>
                <w:szCs w:val="21"/>
              </w:rPr>
              <w:t>【能力目标】</w:t>
            </w:r>
          </w:p>
          <w:p>
            <w:pPr>
              <w:numPr>
                <w:ilvl w:val="0"/>
                <w:numId w:val="5"/>
              </w:numPr>
              <w:jc w:val="left"/>
              <w:rPr>
                <w:color w:val="auto"/>
                <w:sz w:val="21"/>
                <w:szCs w:val="21"/>
              </w:rPr>
            </w:pPr>
            <w:r>
              <w:rPr>
                <w:rFonts w:hint="eastAsia"/>
                <w:color w:val="auto"/>
                <w:sz w:val="21"/>
                <w:szCs w:val="21"/>
              </w:rPr>
              <w:t>熟练掌握</w:t>
            </w:r>
            <w:r>
              <w:rPr>
                <w:rFonts w:hint="eastAsia"/>
                <w:color w:val="auto"/>
                <w:sz w:val="21"/>
                <w:szCs w:val="21"/>
                <w:lang w:eastAsia="zh-CN"/>
              </w:rPr>
              <w:t>电池管理系统</w:t>
            </w:r>
            <w:r>
              <w:rPr>
                <w:rFonts w:hint="eastAsia"/>
                <w:color w:val="auto"/>
                <w:sz w:val="21"/>
                <w:szCs w:val="21"/>
              </w:rPr>
              <w:t>的各部件失效形式和故障体现；</w:t>
            </w:r>
          </w:p>
          <w:p>
            <w:pPr>
              <w:numPr>
                <w:ilvl w:val="0"/>
                <w:numId w:val="5"/>
              </w:numPr>
              <w:jc w:val="left"/>
              <w:rPr>
                <w:color w:val="auto"/>
                <w:sz w:val="21"/>
                <w:szCs w:val="21"/>
              </w:rPr>
            </w:pPr>
            <w:r>
              <w:rPr>
                <w:rFonts w:hint="eastAsia"/>
                <w:color w:val="auto"/>
                <w:sz w:val="21"/>
                <w:szCs w:val="21"/>
              </w:rPr>
              <w:t>能够掌握</w:t>
            </w:r>
            <w:r>
              <w:rPr>
                <w:rFonts w:hint="eastAsia"/>
                <w:color w:val="auto"/>
                <w:sz w:val="21"/>
                <w:szCs w:val="21"/>
                <w:lang w:eastAsia="zh-CN"/>
              </w:rPr>
              <w:t>电池管理系统</w:t>
            </w:r>
            <w:r>
              <w:rPr>
                <w:rFonts w:hint="eastAsia"/>
                <w:color w:val="auto"/>
                <w:sz w:val="21"/>
                <w:szCs w:val="21"/>
              </w:rPr>
              <w:t>的检测方法和检修过程中的注意事项；</w:t>
            </w:r>
          </w:p>
          <w:p>
            <w:pPr>
              <w:numPr>
                <w:ilvl w:val="0"/>
                <w:numId w:val="5"/>
              </w:numPr>
              <w:jc w:val="left"/>
              <w:rPr>
                <w:color w:val="auto"/>
                <w:sz w:val="21"/>
                <w:szCs w:val="21"/>
              </w:rPr>
            </w:pPr>
            <w:r>
              <w:rPr>
                <w:rFonts w:hint="eastAsia"/>
                <w:color w:val="auto"/>
                <w:sz w:val="21"/>
                <w:szCs w:val="21"/>
              </w:rPr>
              <w:t>能够完成</w:t>
            </w:r>
            <w:r>
              <w:rPr>
                <w:rFonts w:hint="eastAsia"/>
                <w:color w:val="auto"/>
                <w:sz w:val="21"/>
                <w:szCs w:val="21"/>
                <w:lang w:eastAsia="zh-CN"/>
              </w:rPr>
              <w:t>电池管理系统</w:t>
            </w:r>
            <w:r>
              <w:rPr>
                <w:rFonts w:hint="eastAsia"/>
                <w:color w:val="auto"/>
                <w:sz w:val="21"/>
                <w:szCs w:val="21"/>
                <w:lang w:val="en-US" w:eastAsia="zh-CN"/>
              </w:rPr>
              <w:t>部件</w:t>
            </w:r>
            <w:r>
              <w:rPr>
                <w:rFonts w:hint="eastAsia"/>
                <w:color w:val="auto"/>
                <w:sz w:val="21"/>
                <w:szCs w:val="21"/>
              </w:rPr>
              <w:t>的就车检测和拆装更换。</w:t>
            </w:r>
          </w:p>
          <w:p>
            <w:pPr>
              <w:jc w:val="left"/>
              <w:rPr>
                <w:rFonts w:ascii="宋体" w:hAnsi="宋体" w:cs="宋体"/>
                <w:color w:val="auto"/>
                <w:sz w:val="21"/>
                <w:szCs w:val="21"/>
              </w:rPr>
            </w:pPr>
            <w:r>
              <w:rPr>
                <w:rFonts w:hint="eastAsia" w:ascii="宋体" w:hAnsi="宋体" w:cs="宋体"/>
                <w:color w:val="auto"/>
                <w:sz w:val="21"/>
                <w:szCs w:val="21"/>
              </w:rPr>
              <w:t>【情感目标】</w:t>
            </w:r>
          </w:p>
          <w:p>
            <w:pPr>
              <w:numPr>
                <w:ilvl w:val="0"/>
                <w:numId w:val="6"/>
              </w:numPr>
              <w:jc w:val="left"/>
              <w:rPr>
                <w:color w:val="auto"/>
                <w:sz w:val="21"/>
                <w:szCs w:val="21"/>
              </w:rPr>
            </w:pPr>
            <w:r>
              <w:rPr>
                <w:rFonts w:hint="eastAsia"/>
                <w:color w:val="auto"/>
                <w:sz w:val="21"/>
                <w:szCs w:val="21"/>
              </w:rPr>
              <w:t>树立严谨的科学态度，加深学生的职业认同感；</w:t>
            </w:r>
          </w:p>
          <w:p>
            <w:pPr>
              <w:numPr>
                <w:ilvl w:val="0"/>
                <w:numId w:val="6"/>
              </w:numPr>
              <w:jc w:val="left"/>
              <w:rPr>
                <w:color w:val="auto"/>
                <w:sz w:val="21"/>
                <w:szCs w:val="21"/>
              </w:rPr>
            </w:pPr>
            <w:r>
              <w:rPr>
                <w:rFonts w:hint="eastAsia"/>
                <w:color w:val="auto"/>
                <w:sz w:val="21"/>
                <w:szCs w:val="21"/>
              </w:rPr>
              <w:t>熟悉“6s现场管理”制度，养成良好的职业素养；</w:t>
            </w:r>
          </w:p>
          <w:p>
            <w:pPr>
              <w:numPr>
                <w:ilvl w:val="0"/>
                <w:numId w:val="6"/>
              </w:numPr>
              <w:jc w:val="left"/>
              <w:rPr>
                <w:rFonts w:ascii="宋体" w:hAnsi="宋体" w:cs="宋体"/>
                <w:color w:val="auto"/>
                <w:sz w:val="21"/>
                <w:szCs w:val="21"/>
              </w:rPr>
            </w:pPr>
            <w:r>
              <w:rPr>
                <w:rFonts w:hint="eastAsia"/>
                <w:color w:val="auto"/>
                <w:sz w:val="21"/>
                <w:szCs w:val="21"/>
              </w:rPr>
              <w:t>培养逻辑性、开拓性的思维方式，培养沟通能力与团队合作精神。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4" w:hRule="exact"/>
          <w:jc w:val="center"/>
        </w:trPr>
        <w:tc>
          <w:tcPr>
            <w:tcW w:w="1491" w:type="dxa"/>
            <w:vAlign w:val="center"/>
          </w:tcPr>
          <w:p>
            <w:pPr>
              <w:spacing w:line="360" w:lineRule="auto"/>
              <w:jc w:val="center"/>
              <w:rPr>
                <w:rFonts w:ascii="宋体" w:hAnsi="宋体" w:cs="宋体"/>
                <w:b/>
                <w:bCs/>
                <w:color w:val="auto"/>
                <w:sz w:val="21"/>
                <w:szCs w:val="21"/>
              </w:rPr>
            </w:pPr>
            <w:r>
              <w:rPr>
                <w:rFonts w:hint="eastAsia"/>
                <w:b/>
                <w:bCs/>
                <w:color w:val="auto"/>
                <w:sz w:val="21"/>
                <w:szCs w:val="21"/>
              </w:rPr>
              <w:t>教学内容</w:t>
            </w:r>
          </w:p>
        </w:tc>
        <w:tc>
          <w:tcPr>
            <w:tcW w:w="8160" w:type="dxa"/>
            <w:gridSpan w:val="14"/>
            <w:vAlign w:val="center"/>
          </w:tcPr>
          <w:p>
            <w:pPr>
              <w:numPr>
                <w:ilvl w:val="0"/>
                <w:numId w:val="7"/>
              </w:numPr>
              <w:jc w:val="left"/>
              <w:rPr>
                <w:rFonts w:hint="eastAsia"/>
                <w:color w:val="auto"/>
                <w:sz w:val="21"/>
                <w:szCs w:val="21"/>
              </w:rPr>
            </w:pPr>
            <w:r>
              <w:rPr>
                <w:rFonts w:hint="eastAsia"/>
                <w:color w:val="auto"/>
                <w:sz w:val="21"/>
                <w:szCs w:val="21"/>
              </w:rPr>
              <w:t>讲-教师讲授：</w:t>
            </w:r>
          </w:p>
          <w:p>
            <w:pPr>
              <w:tabs>
                <w:tab w:val="left" w:pos="312"/>
              </w:tabs>
              <w:jc w:val="left"/>
              <w:rPr>
                <w:rFonts w:hint="eastAsia"/>
                <w:color w:val="auto"/>
                <w:sz w:val="21"/>
                <w:szCs w:val="21"/>
              </w:rPr>
            </w:pPr>
            <w:r>
              <w:rPr>
                <w:rFonts w:hint="eastAsia"/>
                <w:color w:val="auto"/>
                <w:sz w:val="21"/>
                <w:szCs w:val="21"/>
              </w:rPr>
              <w:t>（1）</w:t>
            </w:r>
            <w:r>
              <w:rPr>
                <w:rFonts w:hint="eastAsia"/>
                <w:color w:val="auto"/>
                <w:sz w:val="21"/>
                <w:szCs w:val="21"/>
                <w:lang w:val="en-US" w:eastAsia="zh-CN"/>
              </w:rPr>
              <w:t>电池组检修</w:t>
            </w:r>
            <w:r>
              <w:rPr>
                <w:rFonts w:hint="eastAsia"/>
                <w:color w:val="auto"/>
                <w:sz w:val="21"/>
                <w:szCs w:val="21"/>
              </w:rPr>
              <w:t>难点反馈；</w:t>
            </w:r>
          </w:p>
          <w:p>
            <w:pPr>
              <w:tabs>
                <w:tab w:val="left" w:pos="312"/>
              </w:tabs>
              <w:jc w:val="left"/>
              <w:rPr>
                <w:color w:val="auto"/>
                <w:sz w:val="21"/>
                <w:szCs w:val="21"/>
              </w:rPr>
            </w:pPr>
            <w:r>
              <w:rPr>
                <w:rFonts w:hint="eastAsia"/>
                <w:color w:val="auto"/>
                <w:sz w:val="21"/>
                <w:szCs w:val="21"/>
              </w:rPr>
              <w:t>（2）</w:t>
            </w:r>
            <w:r>
              <w:rPr>
                <w:rFonts w:hint="eastAsia"/>
                <w:color w:val="auto"/>
                <w:sz w:val="21"/>
                <w:szCs w:val="21"/>
                <w:lang w:eastAsia="zh-CN"/>
              </w:rPr>
              <w:t>电池管理系统</w:t>
            </w:r>
            <w:r>
              <w:rPr>
                <w:rFonts w:hint="eastAsia"/>
                <w:color w:val="auto"/>
                <w:sz w:val="21"/>
                <w:szCs w:val="21"/>
              </w:rPr>
              <w:t>故障案例分析。</w:t>
            </w:r>
          </w:p>
          <w:p>
            <w:pPr>
              <w:numPr>
                <w:ilvl w:val="0"/>
                <w:numId w:val="7"/>
              </w:numPr>
              <w:jc w:val="left"/>
              <w:rPr>
                <w:rFonts w:hint="eastAsia"/>
                <w:color w:val="auto"/>
                <w:sz w:val="21"/>
                <w:szCs w:val="21"/>
              </w:rPr>
            </w:pPr>
            <w:r>
              <w:rPr>
                <w:rFonts w:hint="eastAsia"/>
                <w:color w:val="auto"/>
                <w:sz w:val="21"/>
                <w:szCs w:val="21"/>
              </w:rPr>
              <w:t>演-翻转课堂：</w:t>
            </w:r>
          </w:p>
          <w:p>
            <w:pPr>
              <w:tabs>
                <w:tab w:val="left" w:pos="312"/>
              </w:tabs>
              <w:jc w:val="left"/>
              <w:rPr>
                <w:rFonts w:hint="eastAsia"/>
                <w:color w:val="auto"/>
                <w:sz w:val="21"/>
                <w:szCs w:val="21"/>
              </w:rPr>
            </w:pPr>
            <w:r>
              <w:rPr>
                <w:rFonts w:hint="eastAsia"/>
                <w:color w:val="auto"/>
                <w:sz w:val="21"/>
                <w:szCs w:val="21"/>
              </w:rPr>
              <w:t>（1）</w:t>
            </w:r>
            <w:r>
              <w:rPr>
                <w:rFonts w:hint="eastAsia"/>
                <w:color w:val="auto"/>
                <w:sz w:val="21"/>
                <w:szCs w:val="21"/>
                <w:lang w:eastAsia="zh-CN"/>
              </w:rPr>
              <w:t>电池管理系统</w:t>
            </w:r>
            <w:r>
              <w:rPr>
                <w:rFonts w:hint="eastAsia"/>
                <w:color w:val="auto"/>
                <w:sz w:val="21"/>
                <w:szCs w:val="21"/>
              </w:rPr>
              <w:t>的组成；</w:t>
            </w:r>
          </w:p>
          <w:p>
            <w:pPr>
              <w:tabs>
                <w:tab w:val="left" w:pos="312"/>
              </w:tabs>
              <w:jc w:val="left"/>
              <w:rPr>
                <w:rFonts w:hint="eastAsia"/>
                <w:color w:val="auto"/>
                <w:sz w:val="21"/>
                <w:szCs w:val="21"/>
              </w:rPr>
            </w:pPr>
            <w:r>
              <w:rPr>
                <w:rFonts w:hint="eastAsia"/>
                <w:color w:val="auto"/>
                <w:sz w:val="21"/>
                <w:szCs w:val="21"/>
              </w:rPr>
              <w:t>（2）</w:t>
            </w:r>
            <w:r>
              <w:rPr>
                <w:rFonts w:hint="eastAsia"/>
                <w:color w:val="auto"/>
                <w:sz w:val="21"/>
                <w:szCs w:val="21"/>
                <w:lang w:eastAsia="zh-CN"/>
              </w:rPr>
              <w:t>电池管理系统</w:t>
            </w:r>
            <w:r>
              <w:rPr>
                <w:rFonts w:hint="eastAsia"/>
                <w:color w:val="auto"/>
                <w:sz w:val="21"/>
                <w:szCs w:val="21"/>
              </w:rPr>
              <w:t>的</w:t>
            </w:r>
            <w:r>
              <w:rPr>
                <w:rFonts w:hint="eastAsia"/>
                <w:color w:val="auto"/>
                <w:sz w:val="21"/>
                <w:szCs w:val="21"/>
                <w:lang w:val="en-US" w:eastAsia="zh-CN"/>
              </w:rPr>
              <w:t>控制原理</w:t>
            </w:r>
            <w:r>
              <w:rPr>
                <w:rFonts w:hint="eastAsia"/>
                <w:color w:val="auto"/>
                <w:sz w:val="21"/>
                <w:szCs w:val="21"/>
              </w:rPr>
              <w:t>；</w:t>
            </w:r>
          </w:p>
          <w:p>
            <w:pPr>
              <w:tabs>
                <w:tab w:val="left" w:pos="312"/>
              </w:tabs>
              <w:jc w:val="left"/>
              <w:rPr>
                <w:rFonts w:hint="eastAsia"/>
                <w:color w:val="auto"/>
                <w:sz w:val="21"/>
                <w:szCs w:val="21"/>
              </w:rPr>
            </w:pPr>
            <w:r>
              <w:rPr>
                <w:rFonts w:hint="eastAsia"/>
                <w:color w:val="auto"/>
                <w:sz w:val="21"/>
                <w:szCs w:val="21"/>
              </w:rPr>
              <w:t>（3）</w:t>
            </w:r>
            <w:r>
              <w:rPr>
                <w:rFonts w:hint="eastAsia"/>
                <w:color w:val="auto"/>
                <w:sz w:val="21"/>
                <w:szCs w:val="21"/>
                <w:lang w:eastAsia="zh-CN"/>
              </w:rPr>
              <w:t>电池管理系统</w:t>
            </w:r>
            <w:r>
              <w:rPr>
                <w:rFonts w:hint="eastAsia"/>
                <w:color w:val="auto"/>
                <w:sz w:val="21"/>
                <w:szCs w:val="21"/>
                <w:lang w:val="en-US" w:eastAsia="zh-CN"/>
              </w:rPr>
              <w:t>的管理内容</w:t>
            </w:r>
            <w:r>
              <w:rPr>
                <w:rFonts w:hint="eastAsia"/>
                <w:color w:val="auto"/>
                <w:sz w:val="21"/>
                <w:szCs w:val="21"/>
              </w:rPr>
              <w:t>；</w:t>
            </w:r>
          </w:p>
          <w:p>
            <w:pPr>
              <w:tabs>
                <w:tab w:val="left" w:pos="312"/>
              </w:tabs>
              <w:jc w:val="left"/>
              <w:rPr>
                <w:color w:val="auto"/>
                <w:sz w:val="21"/>
                <w:szCs w:val="21"/>
              </w:rPr>
            </w:pPr>
            <w:r>
              <w:rPr>
                <w:rFonts w:hint="eastAsia"/>
                <w:color w:val="auto"/>
                <w:sz w:val="21"/>
                <w:szCs w:val="21"/>
              </w:rPr>
              <w:t>（4）</w:t>
            </w:r>
            <w:r>
              <w:rPr>
                <w:rFonts w:hint="eastAsia"/>
                <w:color w:val="auto"/>
                <w:sz w:val="21"/>
                <w:szCs w:val="21"/>
                <w:lang w:eastAsia="zh-CN"/>
              </w:rPr>
              <w:t>电池管理系统</w:t>
            </w:r>
            <w:r>
              <w:rPr>
                <w:rFonts w:hint="eastAsia"/>
                <w:color w:val="auto"/>
                <w:sz w:val="21"/>
                <w:szCs w:val="21"/>
                <w:lang w:val="en-US" w:eastAsia="zh-CN"/>
              </w:rPr>
              <w:t>的分布</w:t>
            </w:r>
            <w:r>
              <w:rPr>
                <w:rFonts w:hint="eastAsia"/>
                <w:color w:val="auto"/>
                <w:sz w:val="21"/>
                <w:szCs w:val="21"/>
              </w:rPr>
              <w:t>。</w:t>
            </w:r>
          </w:p>
          <w:p>
            <w:pPr>
              <w:numPr>
                <w:ilvl w:val="0"/>
                <w:numId w:val="7"/>
              </w:numPr>
              <w:jc w:val="left"/>
              <w:rPr>
                <w:rFonts w:hint="eastAsia"/>
                <w:color w:val="auto"/>
                <w:sz w:val="21"/>
                <w:szCs w:val="21"/>
              </w:rPr>
            </w:pPr>
            <w:r>
              <w:rPr>
                <w:rFonts w:hint="eastAsia"/>
                <w:color w:val="auto"/>
                <w:sz w:val="21"/>
                <w:szCs w:val="21"/>
              </w:rPr>
              <w:t>虚-类比实验、讨论分析：</w:t>
            </w:r>
          </w:p>
          <w:p>
            <w:pPr>
              <w:tabs>
                <w:tab w:val="left" w:pos="312"/>
              </w:tabs>
              <w:jc w:val="left"/>
              <w:rPr>
                <w:rFonts w:hint="eastAsia"/>
                <w:color w:val="auto"/>
                <w:sz w:val="21"/>
                <w:szCs w:val="21"/>
              </w:rPr>
            </w:pPr>
            <w:r>
              <w:rPr>
                <w:rFonts w:hint="eastAsia"/>
                <w:color w:val="auto"/>
                <w:sz w:val="21"/>
                <w:szCs w:val="21"/>
              </w:rPr>
              <w:t>（1）</w:t>
            </w:r>
            <w:r>
              <w:rPr>
                <w:rFonts w:hint="eastAsia"/>
                <w:color w:val="auto"/>
                <w:sz w:val="21"/>
                <w:szCs w:val="21"/>
                <w:lang w:eastAsia="zh-CN"/>
              </w:rPr>
              <w:t>电池管理系统</w:t>
            </w:r>
            <w:r>
              <w:rPr>
                <w:rFonts w:hint="eastAsia"/>
                <w:color w:val="auto"/>
                <w:sz w:val="21"/>
                <w:szCs w:val="21"/>
              </w:rPr>
              <w:t>各部件功能及工作关系模型演示实验；</w:t>
            </w:r>
          </w:p>
          <w:p>
            <w:pPr>
              <w:tabs>
                <w:tab w:val="left" w:pos="312"/>
              </w:tabs>
              <w:jc w:val="left"/>
              <w:rPr>
                <w:rFonts w:hint="eastAsia"/>
                <w:color w:val="auto"/>
                <w:sz w:val="21"/>
                <w:szCs w:val="21"/>
              </w:rPr>
            </w:pPr>
            <w:r>
              <w:rPr>
                <w:rFonts w:hint="eastAsia"/>
                <w:color w:val="auto"/>
                <w:sz w:val="21"/>
                <w:szCs w:val="21"/>
              </w:rPr>
              <w:t>（2）</w:t>
            </w:r>
            <w:r>
              <w:rPr>
                <w:rFonts w:hint="eastAsia"/>
                <w:color w:val="auto"/>
                <w:sz w:val="21"/>
                <w:szCs w:val="21"/>
                <w:lang w:eastAsia="zh-CN"/>
              </w:rPr>
              <w:t>电池管理系统</w:t>
            </w:r>
            <w:r>
              <w:rPr>
                <w:rFonts w:hint="eastAsia"/>
                <w:color w:val="auto"/>
                <w:sz w:val="21"/>
                <w:szCs w:val="21"/>
              </w:rPr>
              <w:t>故障形式及检测思路；</w:t>
            </w:r>
          </w:p>
          <w:p>
            <w:pPr>
              <w:tabs>
                <w:tab w:val="left" w:pos="312"/>
              </w:tabs>
              <w:jc w:val="left"/>
              <w:rPr>
                <w:color w:val="auto"/>
                <w:sz w:val="21"/>
                <w:szCs w:val="21"/>
              </w:rPr>
            </w:pPr>
            <w:r>
              <w:rPr>
                <w:rFonts w:hint="eastAsia"/>
                <w:color w:val="auto"/>
                <w:sz w:val="21"/>
                <w:szCs w:val="21"/>
              </w:rPr>
              <w:t>（3）</w:t>
            </w:r>
            <w:r>
              <w:rPr>
                <w:rFonts w:hint="eastAsia"/>
                <w:color w:val="auto"/>
                <w:sz w:val="21"/>
                <w:szCs w:val="21"/>
                <w:lang w:eastAsia="zh-CN"/>
              </w:rPr>
              <w:t>电池管理系统</w:t>
            </w:r>
            <w:r>
              <w:rPr>
                <w:rFonts w:hint="eastAsia"/>
                <w:color w:val="auto"/>
                <w:sz w:val="21"/>
                <w:szCs w:val="21"/>
              </w:rPr>
              <w:t>的检修思维导图。</w:t>
            </w:r>
          </w:p>
          <w:p>
            <w:pPr>
              <w:numPr>
                <w:ilvl w:val="0"/>
                <w:numId w:val="7"/>
              </w:numPr>
              <w:jc w:val="left"/>
              <w:rPr>
                <w:rFonts w:hint="eastAsia"/>
                <w:color w:val="auto"/>
                <w:sz w:val="21"/>
                <w:szCs w:val="21"/>
              </w:rPr>
            </w:pPr>
            <w:r>
              <w:rPr>
                <w:rFonts w:hint="eastAsia"/>
                <w:color w:val="auto"/>
                <w:sz w:val="21"/>
                <w:szCs w:val="21"/>
              </w:rPr>
              <w:t>仿-</w:t>
            </w:r>
            <w:r>
              <w:rPr>
                <w:rFonts w:hint="eastAsia"/>
                <w:color w:val="auto"/>
                <w:sz w:val="21"/>
                <w:szCs w:val="21"/>
                <w:lang w:val="en-US" w:eastAsia="zh-CN"/>
              </w:rPr>
              <w:t>模型仿真</w:t>
            </w:r>
            <w:r>
              <w:rPr>
                <w:rFonts w:hint="eastAsia"/>
                <w:color w:val="auto"/>
                <w:sz w:val="21"/>
                <w:szCs w:val="21"/>
              </w:rPr>
              <w:t>：</w:t>
            </w:r>
          </w:p>
          <w:p>
            <w:pPr>
              <w:tabs>
                <w:tab w:val="left" w:pos="312"/>
              </w:tabs>
              <w:jc w:val="left"/>
              <w:rPr>
                <w:color w:val="auto"/>
                <w:sz w:val="21"/>
                <w:szCs w:val="21"/>
              </w:rPr>
            </w:pPr>
            <w:r>
              <w:rPr>
                <w:rFonts w:hint="eastAsia"/>
                <w:color w:val="auto"/>
                <w:sz w:val="21"/>
                <w:szCs w:val="21"/>
              </w:rPr>
              <w:t>（1）</w:t>
            </w:r>
            <w:r>
              <w:rPr>
                <w:rFonts w:hint="eastAsia"/>
                <w:color w:val="auto"/>
                <w:sz w:val="21"/>
                <w:szCs w:val="21"/>
                <w:lang w:eastAsia="zh-CN"/>
              </w:rPr>
              <w:t>电池管理系统</w:t>
            </w:r>
            <w:r>
              <w:rPr>
                <w:rFonts w:hint="eastAsia"/>
                <w:color w:val="auto"/>
                <w:sz w:val="21"/>
                <w:szCs w:val="21"/>
              </w:rPr>
              <w:t>拆装检测仿真。</w:t>
            </w:r>
          </w:p>
          <w:p>
            <w:pPr>
              <w:numPr>
                <w:ilvl w:val="0"/>
                <w:numId w:val="7"/>
              </w:numPr>
              <w:jc w:val="left"/>
              <w:rPr>
                <w:rFonts w:hint="eastAsia"/>
                <w:color w:val="auto"/>
                <w:sz w:val="21"/>
                <w:szCs w:val="21"/>
              </w:rPr>
            </w:pPr>
            <w:r>
              <w:rPr>
                <w:rFonts w:hint="eastAsia"/>
                <w:color w:val="auto"/>
                <w:sz w:val="21"/>
                <w:szCs w:val="21"/>
              </w:rPr>
              <w:t>实-就车实操；</w:t>
            </w:r>
          </w:p>
          <w:p>
            <w:pPr>
              <w:jc w:val="left"/>
              <w:rPr>
                <w:rFonts w:hint="eastAsia"/>
                <w:color w:val="auto"/>
                <w:sz w:val="21"/>
                <w:szCs w:val="21"/>
              </w:rPr>
            </w:pPr>
            <w:r>
              <w:rPr>
                <w:rFonts w:hint="eastAsia"/>
                <w:color w:val="auto"/>
                <w:sz w:val="21"/>
                <w:szCs w:val="21"/>
              </w:rPr>
              <w:t>（1）安全防护；</w:t>
            </w:r>
          </w:p>
          <w:p>
            <w:pPr>
              <w:jc w:val="left"/>
              <w:rPr>
                <w:rFonts w:hint="eastAsia"/>
                <w:color w:val="auto"/>
                <w:sz w:val="21"/>
                <w:szCs w:val="21"/>
              </w:rPr>
            </w:pPr>
            <w:r>
              <w:rPr>
                <w:rFonts w:hint="eastAsia"/>
                <w:color w:val="auto"/>
                <w:sz w:val="21"/>
                <w:szCs w:val="21"/>
              </w:rPr>
              <w:t>（2）6s现场管理；</w:t>
            </w:r>
          </w:p>
          <w:p>
            <w:pPr>
              <w:jc w:val="left"/>
              <w:rPr>
                <w:color w:val="auto"/>
                <w:sz w:val="21"/>
                <w:szCs w:val="21"/>
              </w:rPr>
            </w:pPr>
            <w:r>
              <w:rPr>
                <w:rFonts w:hint="eastAsia"/>
                <w:color w:val="auto"/>
                <w:sz w:val="21"/>
                <w:szCs w:val="21"/>
              </w:rPr>
              <w:t>（3）</w:t>
            </w:r>
            <w:r>
              <w:rPr>
                <w:rFonts w:hint="eastAsia"/>
                <w:color w:val="auto"/>
                <w:sz w:val="21"/>
                <w:szCs w:val="21"/>
                <w:lang w:eastAsia="zh-CN"/>
              </w:rPr>
              <w:t>电池管理系统</w:t>
            </w:r>
            <w:r>
              <w:rPr>
                <w:rFonts w:hint="eastAsia"/>
                <w:color w:val="auto"/>
                <w:sz w:val="21"/>
                <w:szCs w:val="21"/>
              </w:rPr>
              <w:t>拆装检测。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2" w:hRule="exact"/>
          <w:jc w:val="center"/>
        </w:trPr>
        <w:tc>
          <w:tcPr>
            <w:tcW w:w="1491" w:type="dxa"/>
            <w:vAlign w:val="center"/>
          </w:tcPr>
          <w:p>
            <w:pPr>
              <w:spacing w:line="360" w:lineRule="auto"/>
              <w:jc w:val="center"/>
              <w:rPr>
                <w:rFonts w:ascii="宋体" w:hAnsi="宋体" w:cs="宋体"/>
                <w:b/>
                <w:bCs/>
                <w:color w:val="auto"/>
                <w:sz w:val="21"/>
                <w:szCs w:val="21"/>
              </w:rPr>
            </w:pPr>
            <w:r>
              <w:rPr>
                <w:rFonts w:hint="eastAsia"/>
                <w:b/>
                <w:bCs/>
                <w:color w:val="auto"/>
                <w:sz w:val="21"/>
                <w:szCs w:val="21"/>
              </w:rPr>
              <w:t>教学重点</w:t>
            </w:r>
          </w:p>
        </w:tc>
        <w:tc>
          <w:tcPr>
            <w:tcW w:w="8160" w:type="dxa"/>
            <w:gridSpan w:val="14"/>
            <w:vAlign w:val="center"/>
          </w:tcPr>
          <w:p>
            <w:pPr>
              <w:numPr>
                <w:ilvl w:val="0"/>
                <w:numId w:val="8"/>
              </w:numPr>
              <w:jc w:val="left"/>
              <w:rPr>
                <w:color w:val="auto"/>
                <w:sz w:val="21"/>
                <w:szCs w:val="21"/>
              </w:rPr>
            </w:pPr>
            <w:r>
              <w:rPr>
                <w:rFonts w:hint="eastAsia"/>
                <w:color w:val="auto"/>
                <w:sz w:val="21"/>
                <w:szCs w:val="21"/>
                <w:lang w:eastAsia="zh-CN"/>
              </w:rPr>
              <w:t>电池管理系统</w:t>
            </w:r>
            <w:r>
              <w:rPr>
                <w:rFonts w:hint="eastAsia"/>
                <w:color w:val="auto"/>
                <w:sz w:val="21"/>
                <w:szCs w:val="21"/>
              </w:rPr>
              <w:t>的组成及功能；</w:t>
            </w:r>
          </w:p>
          <w:p>
            <w:pPr>
              <w:numPr>
                <w:ilvl w:val="0"/>
                <w:numId w:val="8"/>
              </w:numPr>
              <w:jc w:val="left"/>
              <w:rPr>
                <w:color w:val="auto"/>
                <w:sz w:val="21"/>
                <w:szCs w:val="21"/>
              </w:rPr>
            </w:pPr>
            <w:r>
              <w:rPr>
                <w:rFonts w:hint="eastAsia"/>
                <w:color w:val="auto"/>
                <w:sz w:val="21"/>
                <w:szCs w:val="21"/>
                <w:lang w:eastAsia="zh-CN"/>
              </w:rPr>
              <w:t>电池管理系统</w:t>
            </w:r>
            <w:r>
              <w:rPr>
                <w:rFonts w:hint="eastAsia"/>
                <w:color w:val="auto"/>
                <w:sz w:val="21"/>
                <w:szCs w:val="21"/>
              </w:rPr>
              <w:t>的各工况工作过程；</w:t>
            </w:r>
          </w:p>
          <w:p>
            <w:pPr>
              <w:numPr>
                <w:ilvl w:val="0"/>
                <w:numId w:val="8"/>
              </w:numPr>
              <w:jc w:val="left"/>
              <w:rPr>
                <w:rFonts w:ascii="宋体" w:hAnsi="宋体" w:cs="宋体"/>
                <w:color w:val="auto"/>
                <w:sz w:val="21"/>
                <w:szCs w:val="21"/>
              </w:rPr>
            </w:pPr>
            <w:r>
              <w:rPr>
                <w:rFonts w:hint="eastAsia"/>
                <w:color w:val="auto"/>
                <w:sz w:val="21"/>
                <w:szCs w:val="21"/>
                <w:lang w:eastAsia="zh-CN"/>
              </w:rPr>
              <w:t>电池管理系统</w:t>
            </w:r>
            <w:r>
              <w:rPr>
                <w:rFonts w:hint="eastAsia"/>
                <w:color w:val="auto"/>
                <w:sz w:val="21"/>
                <w:szCs w:val="21"/>
              </w:rPr>
              <w:t>故障形式；</w:t>
            </w:r>
          </w:p>
          <w:p>
            <w:pPr>
              <w:numPr>
                <w:ilvl w:val="0"/>
                <w:numId w:val="8"/>
              </w:numPr>
              <w:jc w:val="left"/>
              <w:rPr>
                <w:rFonts w:ascii="宋体" w:hAnsi="宋体" w:cs="宋体"/>
                <w:color w:val="auto"/>
                <w:sz w:val="21"/>
                <w:szCs w:val="21"/>
              </w:rPr>
            </w:pPr>
            <w:r>
              <w:rPr>
                <w:rFonts w:hint="eastAsia"/>
                <w:color w:val="auto"/>
                <w:sz w:val="21"/>
                <w:szCs w:val="21"/>
                <w:lang w:eastAsia="zh-CN"/>
              </w:rPr>
              <w:t>电池管理系统</w:t>
            </w:r>
            <w:r>
              <w:rPr>
                <w:rFonts w:hint="eastAsia"/>
                <w:color w:val="auto"/>
                <w:sz w:val="21"/>
                <w:szCs w:val="21"/>
              </w:rPr>
              <w:t>故障检测思路。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491" w:type="dxa"/>
            <w:vAlign w:val="center"/>
          </w:tcPr>
          <w:p>
            <w:pPr>
              <w:spacing w:line="360" w:lineRule="auto"/>
              <w:jc w:val="center"/>
              <w:rPr>
                <w:rFonts w:ascii="宋体" w:hAnsi="宋体" w:cs="宋体"/>
                <w:b/>
                <w:bCs/>
                <w:color w:val="auto"/>
                <w:sz w:val="21"/>
                <w:szCs w:val="21"/>
              </w:rPr>
            </w:pPr>
            <w:r>
              <w:rPr>
                <w:rFonts w:hint="eastAsia"/>
                <w:b/>
                <w:bCs/>
                <w:color w:val="auto"/>
                <w:sz w:val="21"/>
                <w:szCs w:val="21"/>
              </w:rPr>
              <w:t>教学难点</w:t>
            </w:r>
          </w:p>
        </w:tc>
        <w:tc>
          <w:tcPr>
            <w:tcW w:w="8160" w:type="dxa"/>
            <w:gridSpan w:val="14"/>
            <w:vAlign w:val="center"/>
          </w:tcPr>
          <w:p>
            <w:pPr>
              <w:numPr>
                <w:ilvl w:val="0"/>
                <w:numId w:val="9"/>
              </w:numPr>
              <w:jc w:val="left"/>
              <w:rPr>
                <w:rFonts w:ascii="宋体" w:hAnsi="宋体" w:cs="宋体"/>
                <w:color w:val="auto"/>
                <w:sz w:val="21"/>
                <w:szCs w:val="21"/>
              </w:rPr>
            </w:pPr>
            <w:r>
              <w:rPr>
                <w:rFonts w:hint="eastAsia"/>
                <w:color w:val="auto"/>
                <w:sz w:val="21"/>
                <w:szCs w:val="21"/>
                <w:lang w:eastAsia="zh-CN"/>
              </w:rPr>
              <w:t>电池管理系统</w:t>
            </w:r>
            <w:r>
              <w:rPr>
                <w:rFonts w:hint="eastAsia"/>
                <w:color w:val="auto"/>
                <w:sz w:val="21"/>
                <w:szCs w:val="21"/>
              </w:rPr>
              <w:t>故障检测思路。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3" w:hRule="exact"/>
          <w:jc w:val="center"/>
        </w:trPr>
        <w:tc>
          <w:tcPr>
            <w:tcW w:w="1491" w:type="dxa"/>
            <w:vAlign w:val="center"/>
          </w:tcPr>
          <w:p>
            <w:pPr>
              <w:spacing w:line="360" w:lineRule="auto"/>
              <w:jc w:val="center"/>
              <w:rPr>
                <w:rFonts w:ascii="宋体" w:hAnsi="宋体" w:cs="宋体"/>
                <w:b/>
                <w:bCs/>
                <w:color w:val="auto"/>
                <w:sz w:val="21"/>
                <w:szCs w:val="21"/>
              </w:rPr>
            </w:pPr>
            <w:r>
              <w:rPr>
                <w:rFonts w:hint="eastAsia"/>
                <w:b/>
                <w:bCs/>
                <w:color w:val="auto"/>
                <w:sz w:val="21"/>
                <w:szCs w:val="21"/>
              </w:rPr>
              <w:t>教学方法</w:t>
            </w:r>
          </w:p>
        </w:tc>
        <w:tc>
          <w:tcPr>
            <w:tcW w:w="8160" w:type="dxa"/>
            <w:gridSpan w:val="14"/>
            <w:vAlign w:val="center"/>
          </w:tcPr>
          <w:p>
            <w:pPr>
              <w:numPr>
                <w:ilvl w:val="0"/>
                <w:numId w:val="10"/>
              </w:numPr>
              <w:jc w:val="left"/>
              <w:rPr>
                <w:color w:val="auto"/>
                <w:sz w:val="21"/>
                <w:szCs w:val="21"/>
              </w:rPr>
            </w:pPr>
            <w:r>
              <w:rPr>
                <w:rFonts w:hint="eastAsia" w:ascii="宋体" w:hAnsi="宋体" w:cs="宋体"/>
                <w:color w:val="auto"/>
                <w:sz w:val="21"/>
                <w:szCs w:val="21"/>
              </w:rPr>
              <w:t>案例教学法；</w:t>
            </w:r>
          </w:p>
          <w:p>
            <w:pPr>
              <w:numPr>
                <w:ilvl w:val="0"/>
                <w:numId w:val="10"/>
              </w:numPr>
              <w:jc w:val="left"/>
              <w:rPr>
                <w:color w:val="auto"/>
                <w:sz w:val="21"/>
                <w:szCs w:val="21"/>
              </w:rPr>
            </w:pPr>
            <w:r>
              <w:rPr>
                <w:rFonts w:hint="eastAsia" w:ascii="宋体" w:hAnsi="宋体" w:cs="宋体"/>
                <w:color w:val="auto"/>
                <w:sz w:val="21"/>
                <w:szCs w:val="21"/>
              </w:rPr>
              <w:t>类比教学法；</w:t>
            </w:r>
          </w:p>
          <w:p>
            <w:pPr>
              <w:numPr>
                <w:ilvl w:val="0"/>
                <w:numId w:val="10"/>
              </w:numPr>
              <w:jc w:val="left"/>
              <w:rPr>
                <w:color w:val="auto"/>
                <w:sz w:val="21"/>
                <w:szCs w:val="21"/>
              </w:rPr>
            </w:pPr>
            <w:r>
              <w:rPr>
                <w:rFonts w:hint="eastAsia"/>
                <w:color w:val="auto"/>
                <w:sz w:val="21"/>
                <w:szCs w:val="21"/>
              </w:rPr>
              <w:t>仿真实验法；</w:t>
            </w:r>
          </w:p>
          <w:p>
            <w:pPr>
              <w:numPr>
                <w:ilvl w:val="0"/>
                <w:numId w:val="10"/>
              </w:numPr>
              <w:jc w:val="left"/>
              <w:rPr>
                <w:color w:val="auto"/>
                <w:sz w:val="21"/>
                <w:szCs w:val="21"/>
              </w:rPr>
            </w:pPr>
            <w:r>
              <w:rPr>
                <w:rFonts w:hint="eastAsia"/>
                <w:color w:val="auto"/>
                <w:sz w:val="21"/>
                <w:szCs w:val="21"/>
              </w:rPr>
              <w:t>讨论教学法；</w:t>
            </w:r>
          </w:p>
          <w:p>
            <w:pPr>
              <w:numPr>
                <w:ilvl w:val="0"/>
                <w:numId w:val="10"/>
              </w:numPr>
              <w:jc w:val="left"/>
              <w:rPr>
                <w:rFonts w:ascii="宋体" w:hAnsi="宋体" w:cs="宋体"/>
                <w:color w:val="auto"/>
                <w:sz w:val="21"/>
                <w:szCs w:val="21"/>
              </w:rPr>
            </w:pPr>
            <w:r>
              <w:rPr>
                <w:rFonts w:hint="eastAsia"/>
                <w:color w:val="auto"/>
                <w:sz w:val="21"/>
                <w:szCs w:val="21"/>
              </w:rPr>
              <w:t>游戏教学法；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exact"/>
          <w:jc w:val="center"/>
        </w:trPr>
        <w:tc>
          <w:tcPr>
            <w:tcW w:w="1491" w:type="dxa"/>
            <w:vAlign w:val="center"/>
          </w:tcPr>
          <w:p>
            <w:pPr>
              <w:jc w:val="center"/>
              <w:rPr>
                <w:rFonts w:ascii="宋体" w:hAnsi="宋体" w:cs="宋体"/>
                <w:b/>
                <w:bCs/>
                <w:color w:val="auto"/>
                <w:sz w:val="21"/>
                <w:szCs w:val="21"/>
              </w:rPr>
            </w:pPr>
            <w:r>
              <w:rPr>
                <w:rFonts w:hint="eastAsia" w:ascii="宋体" w:hAnsi="宋体" w:cs="宋体"/>
                <w:b/>
                <w:bCs/>
                <w:color w:val="auto"/>
                <w:sz w:val="21"/>
                <w:szCs w:val="21"/>
              </w:rPr>
              <w:t>授课方式</w:t>
            </w:r>
          </w:p>
        </w:tc>
        <w:tc>
          <w:tcPr>
            <w:tcW w:w="8160" w:type="dxa"/>
            <w:gridSpan w:val="14"/>
            <w:vAlign w:val="center"/>
          </w:tcPr>
          <w:p>
            <w:pPr>
              <w:jc w:val="left"/>
              <w:rPr>
                <w:rFonts w:ascii="宋体" w:hAnsi="宋体" w:cs="宋体"/>
                <w:color w:val="auto"/>
                <w:sz w:val="21"/>
                <w:szCs w:val="21"/>
              </w:rPr>
            </w:pPr>
            <w:r>
              <w:rPr>
                <w:rFonts w:hint="eastAsia"/>
                <w:color w:val="auto"/>
                <w:sz w:val="21"/>
                <w:szCs w:val="21"/>
              </w:rPr>
              <w:t>理实一体化教学、线上线下交互式信息化教学相</w:t>
            </w:r>
            <w:r>
              <w:rPr>
                <w:rFonts w:hint="eastAsia" w:ascii="宋体" w:hAnsi="宋体" w:cs="宋体"/>
                <w:color w:val="auto"/>
                <w:sz w:val="21"/>
                <w:szCs w:val="21"/>
              </w:rPr>
              <w:t>结合的仿真</w:t>
            </w:r>
            <w:r>
              <w:rPr>
                <w:rFonts w:hint="eastAsia" w:ascii="宋体" w:hAnsi="宋体" w:cs="宋体"/>
                <w:color w:val="auto"/>
                <w:sz w:val="21"/>
                <w:szCs w:val="21"/>
                <w:lang w:eastAsia="zh-CN"/>
              </w:rPr>
              <w:t>教学</w:t>
            </w:r>
            <w:r>
              <w:rPr>
                <w:rFonts w:hint="eastAsia" w:ascii="宋体" w:hAnsi="宋体" w:cs="宋体"/>
                <w:color w:val="auto"/>
                <w:sz w:val="21"/>
                <w:szCs w:val="21"/>
              </w:rPr>
              <w:t>、翻转课堂、讨论学习、实践操作、游戏练习等。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491" w:type="dxa"/>
            <w:vAlign w:val="center"/>
          </w:tcPr>
          <w:p>
            <w:pPr>
              <w:jc w:val="center"/>
              <w:rPr>
                <w:rFonts w:ascii="宋体" w:hAnsi="宋体" w:cs="宋体"/>
                <w:b/>
                <w:bCs/>
                <w:color w:val="auto"/>
                <w:sz w:val="21"/>
                <w:szCs w:val="21"/>
              </w:rPr>
            </w:pPr>
            <w:r>
              <w:rPr>
                <w:rFonts w:hint="eastAsia" w:ascii="宋体" w:hAnsi="宋体" w:cs="宋体"/>
                <w:b/>
                <w:bCs/>
                <w:color w:val="auto"/>
                <w:sz w:val="21"/>
                <w:szCs w:val="21"/>
              </w:rPr>
              <w:t>教学环节</w:t>
            </w:r>
          </w:p>
        </w:tc>
        <w:tc>
          <w:tcPr>
            <w:tcW w:w="710" w:type="dxa"/>
            <w:vAlign w:val="center"/>
          </w:tcPr>
          <w:p>
            <w:pPr>
              <w:jc w:val="center"/>
              <w:rPr>
                <w:rFonts w:ascii="宋体" w:hAnsi="宋体" w:cs="宋体"/>
                <w:color w:val="auto"/>
                <w:sz w:val="21"/>
                <w:szCs w:val="21"/>
              </w:rPr>
            </w:pPr>
            <w:r>
              <w:rPr>
                <w:rFonts w:hint="eastAsia" w:ascii="宋体" w:hAnsi="宋体" w:cs="宋体"/>
                <w:color w:val="auto"/>
                <w:sz w:val="21"/>
                <w:szCs w:val="21"/>
              </w:rPr>
              <w:t>课堂组织</w:t>
            </w:r>
          </w:p>
        </w:tc>
        <w:tc>
          <w:tcPr>
            <w:tcW w:w="750" w:type="dxa"/>
            <w:vAlign w:val="center"/>
          </w:tcPr>
          <w:p>
            <w:pPr>
              <w:jc w:val="center"/>
              <w:rPr>
                <w:rFonts w:ascii="宋体" w:hAnsi="宋体" w:cs="宋体"/>
                <w:color w:val="auto"/>
                <w:sz w:val="21"/>
                <w:szCs w:val="21"/>
              </w:rPr>
            </w:pPr>
            <w:r>
              <w:rPr>
                <w:rFonts w:hint="eastAsia" w:ascii="宋体" w:hAnsi="宋体" w:cs="宋体"/>
                <w:color w:val="auto"/>
                <w:sz w:val="21"/>
                <w:szCs w:val="21"/>
              </w:rPr>
              <w:t>课程回顾</w:t>
            </w:r>
          </w:p>
        </w:tc>
        <w:tc>
          <w:tcPr>
            <w:tcW w:w="750" w:type="dxa"/>
            <w:vAlign w:val="center"/>
          </w:tcPr>
          <w:p>
            <w:pPr>
              <w:jc w:val="center"/>
              <w:rPr>
                <w:rFonts w:ascii="宋体" w:hAnsi="宋体" w:cs="宋体"/>
                <w:color w:val="auto"/>
                <w:sz w:val="21"/>
                <w:szCs w:val="21"/>
              </w:rPr>
            </w:pPr>
            <w:r>
              <w:rPr>
                <w:rFonts w:hint="eastAsia" w:ascii="宋体" w:hAnsi="宋体" w:cs="宋体"/>
                <w:color w:val="auto"/>
                <w:sz w:val="21"/>
                <w:szCs w:val="21"/>
              </w:rPr>
              <w:t>新课导入</w:t>
            </w:r>
          </w:p>
        </w:tc>
        <w:tc>
          <w:tcPr>
            <w:tcW w:w="750" w:type="dxa"/>
            <w:vAlign w:val="center"/>
          </w:tcPr>
          <w:p>
            <w:pPr>
              <w:jc w:val="center"/>
              <w:rPr>
                <w:rFonts w:ascii="宋体" w:hAnsi="宋体" w:cs="宋体"/>
                <w:color w:val="auto"/>
                <w:sz w:val="21"/>
                <w:szCs w:val="21"/>
              </w:rPr>
            </w:pPr>
            <w:r>
              <w:rPr>
                <w:rFonts w:hint="eastAsia" w:ascii="宋体" w:hAnsi="宋体" w:cs="宋体"/>
                <w:color w:val="auto"/>
                <w:sz w:val="21"/>
                <w:szCs w:val="21"/>
              </w:rPr>
              <w:t>翻转课堂</w:t>
            </w:r>
          </w:p>
        </w:tc>
        <w:tc>
          <w:tcPr>
            <w:tcW w:w="705" w:type="dxa"/>
            <w:gridSpan w:val="2"/>
            <w:vAlign w:val="center"/>
          </w:tcPr>
          <w:p>
            <w:pPr>
              <w:jc w:val="center"/>
              <w:rPr>
                <w:rFonts w:hint="eastAsia" w:ascii="宋体" w:hAnsi="宋体" w:eastAsia="宋体" w:cs="宋体"/>
                <w:color w:val="auto"/>
                <w:sz w:val="21"/>
                <w:szCs w:val="21"/>
                <w:lang w:eastAsia="zh-CN"/>
              </w:rPr>
            </w:pPr>
            <w:r>
              <w:rPr>
                <w:rFonts w:hint="eastAsia" w:ascii="宋体" w:hAnsi="宋体" w:cs="宋体"/>
                <w:color w:val="auto"/>
                <w:sz w:val="21"/>
                <w:szCs w:val="21"/>
                <w:lang w:eastAsia="zh-CN"/>
              </w:rPr>
              <w:t>游戏测验</w:t>
            </w:r>
          </w:p>
        </w:tc>
        <w:tc>
          <w:tcPr>
            <w:tcW w:w="735" w:type="dxa"/>
            <w:vAlign w:val="center"/>
          </w:tcPr>
          <w:p>
            <w:pPr>
              <w:jc w:val="center"/>
              <w:rPr>
                <w:rFonts w:ascii="宋体" w:hAnsi="宋体" w:cs="宋体"/>
                <w:color w:val="auto"/>
                <w:sz w:val="21"/>
                <w:szCs w:val="21"/>
              </w:rPr>
            </w:pPr>
            <w:r>
              <w:rPr>
                <w:rFonts w:hint="eastAsia" w:ascii="宋体" w:hAnsi="宋体" w:cs="宋体"/>
                <w:color w:val="auto"/>
                <w:sz w:val="21"/>
                <w:szCs w:val="21"/>
              </w:rPr>
              <w:t>小组讨论</w:t>
            </w:r>
          </w:p>
        </w:tc>
        <w:tc>
          <w:tcPr>
            <w:tcW w:w="765" w:type="dxa"/>
            <w:gridSpan w:val="2"/>
            <w:vAlign w:val="center"/>
          </w:tcPr>
          <w:p>
            <w:pPr>
              <w:jc w:val="center"/>
              <w:rPr>
                <w:rFonts w:ascii="宋体" w:hAnsi="宋体" w:cs="宋体"/>
                <w:color w:val="auto"/>
                <w:sz w:val="21"/>
                <w:szCs w:val="21"/>
              </w:rPr>
            </w:pPr>
            <w:r>
              <w:rPr>
                <w:rFonts w:hint="eastAsia" w:ascii="宋体" w:hAnsi="宋体" w:cs="宋体"/>
                <w:color w:val="auto"/>
                <w:sz w:val="21"/>
                <w:szCs w:val="21"/>
              </w:rPr>
              <w:t>仿真练习</w:t>
            </w:r>
          </w:p>
        </w:tc>
        <w:tc>
          <w:tcPr>
            <w:tcW w:w="708" w:type="dxa"/>
            <w:gridSpan w:val="2"/>
            <w:vAlign w:val="center"/>
          </w:tcPr>
          <w:p>
            <w:pPr>
              <w:jc w:val="center"/>
              <w:rPr>
                <w:rFonts w:ascii="宋体" w:hAnsi="宋体" w:cs="宋体"/>
                <w:color w:val="auto"/>
                <w:sz w:val="21"/>
                <w:szCs w:val="21"/>
              </w:rPr>
            </w:pPr>
            <w:r>
              <w:rPr>
                <w:rFonts w:hint="eastAsia" w:ascii="宋体" w:hAnsi="宋体" w:cs="宋体"/>
                <w:color w:val="auto"/>
                <w:sz w:val="21"/>
                <w:szCs w:val="21"/>
              </w:rPr>
              <w:t>实操演示</w:t>
            </w:r>
          </w:p>
        </w:tc>
        <w:tc>
          <w:tcPr>
            <w:tcW w:w="822" w:type="dxa"/>
            <w:vAlign w:val="center"/>
          </w:tcPr>
          <w:p>
            <w:pPr>
              <w:jc w:val="center"/>
              <w:rPr>
                <w:rFonts w:ascii="宋体" w:hAnsi="宋体" w:cs="宋体"/>
                <w:color w:val="auto"/>
                <w:sz w:val="21"/>
                <w:szCs w:val="21"/>
              </w:rPr>
            </w:pPr>
            <w:r>
              <w:rPr>
                <w:rFonts w:hint="eastAsia" w:ascii="宋体" w:hAnsi="宋体" w:cs="宋体"/>
                <w:color w:val="auto"/>
                <w:sz w:val="21"/>
                <w:szCs w:val="21"/>
              </w:rPr>
              <w:t>实操练习</w:t>
            </w:r>
          </w:p>
        </w:tc>
        <w:tc>
          <w:tcPr>
            <w:tcW w:w="762" w:type="dxa"/>
            <w:vAlign w:val="center"/>
          </w:tcPr>
          <w:p>
            <w:pPr>
              <w:jc w:val="center"/>
              <w:rPr>
                <w:rFonts w:ascii="宋体" w:hAnsi="宋体" w:cs="宋体"/>
                <w:color w:val="auto"/>
                <w:sz w:val="21"/>
                <w:szCs w:val="21"/>
              </w:rPr>
            </w:pPr>
            <w:r>
              <w:rPr>
                <w:rFonts w:hint="eastAsia" w:ascii="宋体" w:hAnsi="宋体" w:cs="宋体"/>
                <w:color w:val="auto"/>
                <w:sz w:val="21"/>
                <w:szCs w:val="21"/>
              </w:rPr>
              <w:t>练习总结</w:t>
            </w:r>
          </w:p>
        </w:tc>
        <w:tc>
          <w:tcPr>
            <w:tcW w:w="703" w:type="dxa"/>
            <w:vAlign w:val="center"/>
          </w:tcPr>
          <w:p>
            <w:pPr>
              <w:jc w:val="center"/>
              <w:rPr>
                <w:rFonts w:ascii="宋体" w:hAnsi="宋体" w:cs="宋体"/>
                <w:color w:val="auto"/>
                <w:sz w:val="21"/>
                <w:szCs w:val="21"/>
              </w:rPr>
            </w:pPr>
            <w:r>
              <w:rPr>
                <w:rFonts w:hint="eastAsia" w:ascii="宋体" w:hAnsi="宋体" w:cs="宋体"/>
                <w:color w:val="auto"/>
                <w:sz w:val="21"/>
                <w:szCs w:val="21"/>
              </w:rPr>
              <w:t>课外拓展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491" w:type="dxa"/>
            <w:vAlign w:val="center"/>
          </w:tcPr>
          <w:p>
            <w:pPr>
              <w:jc w:val="center"/>
              <w:rPr>
                <w:rFonts w:ascii="宋体" w:hAnsi="宋体" w:cs="宋体"/>
                <w:b/>
                <w:bCs/>
                <w:color w:val="auto"/>
                <w:sz w:val="21"/>
                <w:szCs w:val="21"/>
              </w:rPr>
            </w:pPr>
            <w:r>
              <w:rPr>
                <w:rFonts w:hint="eastAsia" w:ascii="宋体" w:hAnsi="宋体" w:cs="宋体"/>
                <w:b/>
                <w:bCs/>
                <w:color w:val="auto"/>
                <w:sz w:val="21"/>
                <w:szCs w:val="21"/>
              </w:rPr>
              <w:t>时间分配</w:t>
            </w:r>
          </w:p>
        </w:tc>
        <w:tc>
          <w:tcPr>
            <w:tcW w:w="710" w:type="dxa"/>
            <w:vAlign w:val="center"/>
          </w:tcPr>
          <w:p>
            <w:pPr>
              <w:jc w:val="center"/>
              <w:rPr>
                <w:rFonts w:ascii="宋体" w:hAnsi="宋体" w:cs="宋体"/>
                <w:color w:val="auto"/>
                <w:sz w:val="21"/>
                <w:szCs w:val="21"/>
              </w:rPr>
            </w:pPr>
            <w:r>
              <w:rPr>
                <w:rFonts w:hint="eastAsia" w:ascii="宋体" w:hAnsi="宋体" w:cs="宋体"/>
                <w:color w:val="auto"/>
                <w:sz w:val="21"/>
                <w:szCs w:val="21"/>
              </w:rPr>
              <w:t>2分钟</w:t>
            </w:r>
          </w:p>
        </w:tc>
        <w:tc>
          <w:tcPr>
            <w:tcW w:w="750" w:type="dxa"/>
            <w:vAlign w:val="center"/>
          </w:tcPr>
          <w:p>
            <w:pPr>
              <w:jc w:val="center"/>
              <w:rPr>
                <w:rFonts w:ascii="宋体" w:hAnsi="宋体" w:cs="宋体"/>
                <w:color w:val="auto"/>
                <w:sz w:val="21"/>
                <w:szCs w:val="21"/>
              </w:rPr>
            </w:pPr>
            <w:r>
              <w:rPr>
                <w:rFonts w:hint="eastAsia" w:ascii="宋体" w:hAnsi="宋体" w:cs="宋体"/>
                <w:color w:val="auto"/>
                <w:sz w:val="21"/>
                <w:szCs w:val="21"/>
                <w:lang w:val="en-US" w:eastAsia="zh-CN"/>
              </w:rPr>
              <w:t>3</w:t>
            </w:r>
            <w:r>
              <w:rPr>
                <w:rFonts w:hint="eastAsia" w:ascii="宋体" w:hAnsi="宋体" w:cs="宋体"/>
                <w:color w:val="auto"/>
                <w:sz w:val="21"/>
                <w:szCs w:val="21"/>
              </w:rPr>
              <w:t>分钟</w:t>
            </w:r>
          </w:p>
        </w:tc>
        <w:tc>
          <w:tcPr>
            <w:tcW w:w="750" w:type="dxa"/>
            <w:vAlign w:val="center"/>
          </w:tcPr>
          <w:p>
            <w:pPr>
              <w:jc w:val="center"/>
              <w:rPr>
                <w:rFonts w:ascii="宋体" w:hAnsi="宋体" w:cs="宋体"/>
                <w:color w:val="auto"/>
                <w:sz w:val="21"/>
                <w:szCs w:val="21"/>
              </w:rPr>
            </w:pPr>
            <w:r>
              <w:rPr>
                <w:rFonts w:hint="eastAsia" w:ascii="宋体" w:hAnsi="宋体" w:cs="宋体"/>
                <w:color w:val="auto"/>
                <w:sz w:val="21"/>
                <w:szCs w:val="21"/>
                <w:lang w:val="en-US" w:eastAsia="zh-CN"/>
              </w:rPr>
              <w:t>5</w:t>
            </w:r>
            <w:r>
              <w:rPr>
                <w:rFonts w:hint="eastAsia" w:ascii="宋体" w:hAnsi="宋体" w:cs="宋体"/>
                <w:color w:val="auto"/>
                <w:sz w:val="21"/>
                <w:szCs w:val="21"/>
              </w:rPr>
              <w:t>分钟</w:t>
            </w:r>
          </w:p>
        </w:tc>
        <w:tc>
          <w:tcPr>
            <w:tcW w:w="750" w:type="dxa"/>
            <w:vAlign w:val="center"/>
          </w:tcPr>
          <w:p>
            <w:pPr>
              <w:jc w:val="center"/>
              <w:rPr>
                <w:rFonts w:ascii="宋体" w:hAnsi="宋体" w:cs="宋体"/>
                <w:color w:val="auto"/>
                <w:sz w:val="21"/>
                <w:szCs w:val="21"/>
              </w:rPr>
            </w:pPr>
            <w:r>
              <w:rPr>
                <w:rFonts w:hint="eastAsia" w:ascii="宋体" w:hAnsi="宋体" w:cs="宋体"/>
                <w:color w:val="auto"/>
                <w:sz w:val="21"/>
                <w:szCs w:val="21"/>
                <w:lang w:val="en-US" w:eastAsia="zh-CN"/>
              </w:rPr>
              <w:t>35</w:t>
            </w:r>
            <w:r>
              <w:rPr>
                <w:rFonts w:hint="eastAsia" w:ascii="宋体" w:hAnsi="宋体" w:cs="宋体"/>
                <w:color w:val="auto"/>
                <w:sz w:val="21"/>
                <w:szCs w:val="21"/>
              </w:rPr>
              <w:t>分钟</w:t>
            </w:r>
          </w:p>
        </w:tc>
        <w:tc>
          <w:tcPr>
            <w:tcW w:w="705" w:type="dxa"/>
            <w:gridSpan w:val="2"/>
            <w:vAlign w:val="center"/>
          </w:tcPr>
          <w:p>
            <w:pPr>
              <w:jc w:val="center"/>
              <w:rPr>
                <w:rFonts w:ascii="宋体" w:hAnsi="宋体" w:cs="宋体"/>
                <w:color w:val="auto"/>
                <w:sz w:val="21"/>
                <w:szCs w:val="21"/>
              </w:rPr>
            </w:pPr>
            <w:r>
              <w:rPr>
                <w:rFonts w:hint="eastAsia" w:ascii="宋体" w:hAnsi="宋体" w:cs="宋体"/>
                <w:color w:val="auto"/>
                <w:sz w:val="21"/>
                <w:szCs w:val="21"/>
              </w:rPr>
              <w:t>5分钟</w:t>
            </w:r>
          </w:p>
        </w:tc>
        <w:tc>
          <w:tcPr>
            <w:tcW w:w="735" w:type="dxa"/>
            <w:vAlign w:val="center"/>
          </w:tcPr>
          <w:p>
            <w:pPr>
              <w:jc w:val="center"/>
              <w:rPr>
                <w:rFonts w:ascii="宋体" w:hAnsi="宋体" w:cs="宋体"/>
                <w:color w:val="auto"/>
                <w:sz w:val="21"/>
                <w:szCs w:val="21"/>
              </w:rPr>
            </w:pPr>
            <w:r>
              <w:rPr>
                <w:rFonts w:hint="eastAsia" w:ascii="宋体" w:hAnsi="宋体" w:cs="宋体"/>
                <w:color w:val="auto"/>
                <w:sz w:val="21"/>
                <w:szCs w:val="21"/>
              </w:rPr>
              <w:t>20分钟</w:t>
            </w:r>
          </w:p>
        </w:tc>
        <w:tc>
          <w:tcPr>
            <w:tcW w:w="765" w:type="dxa"/>
            <w:gridSpan w:val="2"/>
            <w:vAlign w:val="center"/>
          </w:tcPr>
          <w:p>
            <w:pPr>
              <w:jc w:val="center"/>
              <w:rPr>
                <w:rFonts w:ascii="宋体" w:hAnsi="宋体" w:cs="宋体"/>
                <w:color w:val="auto"/>
                <w:sz w:val="21"/>
                <w:szCs w:val="21"/>
              </w:rPr>
            </w:pPr>
            <w:r>
              <w:rPr>
                <w:rFonts w:hint="eastAsia" w:ascii="宋体" w:hAnsi="宋体" w:cs="宋体"/>
                <w:color w:val="auto"/>
                <w:sz w:val="21"/>
                <w:szCs w:val="21"/>
              </w:rPr>
              <w:t>20分钟</w:t>
            </w:r>
          </w:p>
        </w:tc>
        <w:tc>
          <w:tcPr>
            <w:tcW w:w="708" w:type="dxa"/>
            <w:gridSpan w:val="2"/>
            <w:vAlign w:val="center"/>
          </w:tcPr>
          <w:p>
            <w:pPr>
              <w:jc w:val="center"/>
              <w:rPr>
                <w:rFonts w:ascii="宋体" w:hAnsi="宋体" w:cs="宋体"/>
                <w:color w:val="auto"/>
                <w:sz w:val="21"/>
                <w:szCs w:val="21"/>
              </w:rPr>
            </w:pPr>
            <w:r>
              <w:rPr>
                <w:rFonts w:hint="eastAsia" w:ascii="宋体" w:hAnsi="宋体" w:cs="宋体"/>
                <w:color w:val="auto"/>
                <w:sz w:val="21"/>
                <w:szCs w:val="21"/>
              </w:rPr>
              <w:t>20分钟</w:t>
            </w:r>
          </w:p>
        </w:tc>
        <w:tc>
          <w:tcPr>
            <w:tcW w:w="822" w:type="dxa"/>
            <w:vAlign w:val="center"/>
          </w:tcPr>
          <w:p>
            <w:pPr>
              <w:jc w:val="center"/>
              <w:rPr>
                <w:rFonts w:ascii="宋体" w:hAnsi="宋体" w:cs="宋体"/>
                <w:color w:val="auto"/>
                <w:sz w:val="21"/>
                <w:szCs w:val="21"/>
              </w:rPr>
            </w:pPr>
            <w:r>
              <w:rPr>
                <w:rFonts w:hint="eastAsia" w:ascii="宋体" w:hAnsi="宋体" w:cs="宋体"/>
                <w:color w:val="auto"/>
                <w:sz w:val="21"/>
                <w:szCs w:val="21"/>
                <w:lang w:val="en-US" w:eastAsia="zh-CN"/>
              </w:rPr>
              <w:t>4</w:t>
            </w:r>
            <w:r>
              <w:rPr>
                <w:rFonts w:hint="eastAsia" w:ascii="宋体" w:hAnsi="宋体" w:cs="宋体"/>
                <w:color w:val="auto"/>
                <w:sz w:val="21"/>
                <w:szCs w:val="21"/>
              </w:rPr>
              <w:t>5分钟</w:t>
            </w:r>
          </w:p>
        </w:tc>
        <w:tc>
          <w:tcPr>
            <w:tcW w:w="762" w:type="dxa"/>
            <w:vAlign w:val="center"/>
          </w:tcPr>
          <w:p>
            <w:pPr>
              <w:jc w:val="center"/>
              <w:rPr>
                <w:rFonts w:ascii="宋体" w:hAnsi="宋体" w:cs="宋体"/>
                <w:color w:val="auto"/>
                <w:sz w:val="21"/>
                <w:szCs w:val="21"/>
              </w:rPr>
            </w:pPr>
            <w:r>
              <w:rPr>
                <w:rFonts w:hint="eastAsia" w:ascii="宋体" w:hAnsi="宋体" w:cs="宋体"/>
                <w:color w:val="auto"/>
                <w:sz w:val="21"/>
                <w:szCs w:val="21"/>
              </w:rPr>
              <w:t>20分钟</w:t>
            </w:r>
          </w:p>
        </w:tc>
        <w:tc>
          <w:tcPr>
            <w:tcW w:w="703" w:type="dxa"/>
            <w:vAlign w:val="center"/>
          </w:tcPr>
          <w:p>
            <w:pPr>
              <w:jc w:val="center"/>
              <w:rPr>
                <w:rFonts w:ascii="宋体" w:hAnsi="宋体" w:cs="宋体"/>
                <w:color w:val="auto"/>
                <w:sz w:val="21"/>
                <w:szCs w:val="21"/>
              </w:rPr>
            </w:pPr>
            <w:r>
              <w:rPr>
                <w:rFonts w:hint="eastAsia" w:ascii="宋体" w:hAnsi="宋体" w:cs="宋体"/>
                <w:color w:val="auto"/>
                <w:sz w:val="21"/>
                <w:szCs w:val="21"/>
              </w:rPr>
              <w:t>5分钟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491" w:type="dxa"/>
            <w:vAlign w:val="center"/>
          </w:tcPr>
          <w:p>
            <w:pPr>
              <w:jc w:val="center"/>
              <w:rPr>
                <w:rFonts w:ascii="宋体" w:hAnsi="宋体" w:cs="宋体"/>
                <w:b/>
                <w:bCs/>
                <w:color w:val="auto"/>
                <w:sz w:val="21"/>
                <w:szCs w:val="21"/>
              </w:rPr>
            </w:pPr>
            <w:r>
              <w:rPr>
                <w:rFonts w:hint="eastAsia" w:ascii="宋体" w:hAnsi="宋体" w:cs="宋体"/>
                <w:b/>
                <w:bCs/>
                <w:color w:val="auto"/>
                <w:sz w:val="21"/>
                <w:szCs w:val="21"/>
              </w:rPr>
              <w:t>学习资源</w:t>
            </w:r>
          </w:p>
        </w:tc>
        <w:tc>
          <w:tcPr>
            <w:tcW w:w="8160" w:type="dxa"/>
            <w:gridSpan w:val="14"/>
            <w:vAlign w:val="center"/>
          </w:tcPr>
          <w:p>
            <w:pPr>
              <w:jc w:val="center"/>
              <w:rPr>
                <w:rFonts w:ascii="宋体" w:hAnsi="宋体" w:cs="宋体"/>
                <w:color w:val="auto"/>
                <w:sz w:val="21"/>
                <w:szCs w:val="21"/>
              </w:rPr>
            </w:pPr>
            <w:r>
              <w:rPr>
                <w:rFonts w:hint="eastAsia" w:ascii="宋体" w:hAnsi="宋体" w:cs="宋体"/>
                <w:color w:val="auto"/>
                <w:sz w:val="21"/>
                <w:szCs w:val="21"/>
              </w:rPr>
              <w:t>平台：蓝墨云班课、钉钉软件、微信、B站</w:t>
            </w:r>
          </w:p>
          <w:p>
            <w:pPr>
              <w:jc w:val="center"/>
              <w:rPr>
                <w:rFonts w:ascii="宋体" w:hAnsi="宋体" w:cs="宋体"/>
                <w:color w:val="auto"/>
                <w:sz w:val="21"/>
                <w:szCs w:val="21"/>
              </w:rPr>
            </w:pPr>
            <w:r>
              <w:rPr>
                <w:rFonts w:hint="eastAsia" w:ascii="宋体" w:hAnsi="宋体" w:cs="宋体"/>
                <w:color w:val="auto"/>
                <w:sz w:val="21"/>
                <w:szCs w:val="21"/>
              </w:rPr>
              <w:t>资料：比亚迪秦维修手册、</w:t>
            </w:r>
            <w:r>
              <w:rPr>
                <w:rFonts w:hint="eastAsia"/>
                <w:color w:val="auto"/>
                <w:sz w:val="21"/>
                <w:szCs w:val="21"/>
                <w:lang w:eastAsia="zh-CN"/>
              </w:rPr>
              <w:t>雷克萨斯</w:t>
            </w:r>
            <w:r>
              <w:rPr>
                <w:rFonts w:hint="eastAsia"/>
                <w:color w:val="auto"/>
                <w:sz w:val="21"/>
                <w:szCs w:val="21"/>
                <w:lang w:val="en-US" w:eastAsia="zh-CN"/>
              </w:rPr>
              <w:t>ES300H学习资料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9651" w:type="dxa"/>
            <w:gridSpan w:val="15"/>
            <w:vAlign w:val="center"/>
          </w:tcPr>
          <w:p>
            <w:pPr>
              <w:jc w:val="center"/>
              <w:rPr>
                <w:rFonts w:ascii="宋体" w:hAnsi="宋体" w:cs="宋体"/>
                <w:b/>
                <w:bCs/>
                <w:color w:val="auto"/>
                <w:sz w:val="21"/>
                <w:szCs w:val="21"/>
              </w:rPr>
            </w:pPr>
            <w:r>
              <w:rPr>
                <w:rFonts w:hint="eastAsia" w:ascii="宋体" w:hAnsi="宋体" w:cs="宋体"/>
                <w:b/>
                <w:bCs/>
                <w:color w:val="auto"/>
                <w:sz w:val="21"/>
                <w:szCs w:val="21"/>
              </w:rPr>
              <w:t>教学过程设计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08" w:type="dxa"/>
            <w:gridSpan w:val="11"/>
            <w:vAlign w:val="center"/>
          </w:tcPr>
          <w:p>
            <w:pPr>
              <w:spacing w:line="360" w:lineRule="auto"/>
              <w:jc w:val="left"/>
              <w:rPr>
                <w:rFonts w:ascii="宋体" w:hAnsi="宋体" w:cs="宋体"/>
                <w:b/>
                <w:bCs/>
                <w:color w:val="auto"/>
                <w:sz w:val="21"/>
                <w:szCs w:val="21"/>
              </w:rPr>
            </w:pPr>
            <w:r>
              <w:rPr>
                <w:rFonts w:hint="eastAsia" w:ascii="宋体" w:hAnsi="宋体" w:cs="宋体"/>
                <w:b/>
                <w:bCs/>
                <w:color w:val="auto"/>
                <w:sz w:val="21"/>
                <w:szCs w:val="21"/>
              </w:rPr>
              <w:t>一、课堂组织（</w:t>
            </w:r>
            <w:r>
              <w:rPr>
                <w:rFonts w:hint="eastAsia" w:ascii="宋体" w:hAnsi="宋体" w:cs="宋体"/>
                <w:color w:val="auto"/>
                <w:sz w:val="21"/>
                <w:szCs w:val="21"/>
              </w:rPr>
              <w:t>2分钟</w:t>
            </w:r>
            <w:r>
              <w:rPr>
                <w:rFonts w:hint="eastAsia" w:ascii="宋体" w:hAnsi="宋体" w:cs="宋体"/>
                <w:b/>
                <w:bCs/>
                <w:color w:val="auto"/>
                <w:sz w:val="21"/>
                <w:szCs w:val="21"/>
              </w:rPr>
              <w:t>）</w:t>
            </w:r>
          </w:p>
          <w:p>
            <w:pPr>
              <w:spacing w:line="360" w:lineRule="auto"/>
              <w:ind w:firstLine="420" w:firstLineChars="200"/>
              <w:jc w:val="left"/>
              <w:rPr>
                <w:color w:val="auto"/>
                <w:sz w:val="21"/>
                <w:szCs w:val="21"/>
              </w:rPr>
            </w:pPr>
            <w:r>
              <w:rPr>
                <w:rFonts w:hint="eastAsia"/>
                <w:color w:val="auto"/>
                <w:sz w:val="21"/>
                <w:szCs w:val="21"/>
              </w:rPr>
              <w:t>1、</w:t>
            </w:r>
            <w:r>
              <w:rPr>
                <w:rFonts w:hint="eastAsia" w:ascii="宋体" w:hAnsi="宋体" w:cs="宋体"/>
                <w:b/>
                <w:bCs/>
                <w:color w:val="auto"/>
                <w:sz w:val="21"/>
                <w:szCs w:val="21"/>
              </w:rPr>
              <w:t>平台</w:t>
            </w:r>
            <w:r>
              <w:rPr>
                <w:rFonts w:hint="eastAsia"/>
                <w:color w:val="auto"/>
                <w:sz w:val="21"/>
                <w:szCs w:val="21"/>
              </w:rPr>
              <w:t>：云班课平台</w:t>
            </w:r>
          </w:p>
          <w:p>
            <w:pPr>
              <w:spacing w:line="360" w:lineRule="auto"/>
              <w:ind w:firstLine="420" w:firstLineChars="200"/>
              <w:jc w:val="left"/>
              <w:rPr>
                <w:color w:val="auto"/>
                <w:sz w:val="21"/>
                <w:szCs w:val="21"/>
              </w:rPr>
            </w:pPr>
            <w:r>
              <w:rPr>
                <w:rFonts w:hint="eastAsia" w:ascii="宋体" w:hAnsi="宋体" w:cs="宋体"/>
                <w:b/>
                <w:bCs/>
                <w:color w:val="auto"/>
                <w:sz w:val="21"/>
                <w:szCs w:val="21"/>
              </w:rPr>
              <w:t>签到方式</w:t>
            </w:r>
            <w:r>
              <w:rPr>
                <w:rFonts w:hint="eastAsia"/>
                <w:color w:val="auto"/>
                <w:sz w:val="21"/>
                <w:szCs w:val="21"/>
              </w:rPr>
              <w:t>：组织学生起立，进入学习状态</w:t>
            </w:r>
            <w:r>
              <w:rPr>
                <w:rFonts w:hint="eastAsia"/>
                <w:color w:val="auto"/>
                <w:sz w:val="21"/>
                <w:szCs w:val="21"/>
                <w:lang w:eastAsia="zh-CN"/>
              </w:rPr>
              <w:t>，</w:t>
            </w:r>
            <w:r>
              <w:rPr>
                <w:rFonts w:hint="eastAsia"/>
                <w:color w:val="auto"/>
                <w:sz w:val="21"/>
                <w:szCs w:val="21"/>
              </w:rPr>
              <w:t>云班课签到。</w:t>
            </w:r>
          </w:p>
          <w:p>
            <w:pPr>
              <w:spacing w:line="360" w:lineRule="auto"/>
              <w:ind w:firstLine="420" w:firstLineChars="200"/>
              <w:jc w:val="left"/>
              <w:rPr>
                <w:color w:val="auto"/>
                <w:sz w:val="21"/>
                <w:szCs w:val="21"/>
              </w:rPr>
            </w:pPr>
            <w:r>
              <w:rPr>
                <w:rFonts w:hint="eastAsia"/>
                <w:color w:val="auto"/>
                <w:sz w:val="21"/>
                <w:szCs w:val="21"/>
              </w:rPr>
              <w:t>2、</w:t>
            </w:r>
            <w:r>
              <w:rPr>
                <w:rFonts w:hint="eastAsia" w:ascii="宋体" w:hAnsi="宋体" w:cs="宋体"/>
                <w:b/>
                <w:bCs/>
                <w:color w:val="auto"/>
                <w:sz w:val="21"/>
                <w:szCs w:val="21"/>
              </w:rPr>
              <w:t>班组会议</w:t>
            </w:r>
            <w:r>
              <w:rPr>
                <w:rFonts w:hint="eastAsia"/>
                <w:color w:val="auto"/>
                <w:sz w:val="21"/>
                <w:szCs w:val="21"/>
              </w:rPr>
              <w:t>：结合汽车“4s”维修站的工作特点，进行模拟班会，班组内成员主要完成相互间着装、资料、项目作业、设备的检查工作</w:t>
            </w:r>
            <w:r>
              <w:rPr>
                <w:rFonts w:hint="eastAsia"/>
                <w:color w:val="auto"/>
                <w:sz w:val="21"/>
                <w:szCs w:val="21"/>
                <w:lang w:eastAsia="zh-CN"/>
              </w:rPr>
              <w:t>，项目组长填写工作页《班前检查清单》（附件</w:t>
            </w:r>
            <w:r>
              <w:rPr>
                <w:rFonts w:hint="eastAsia"/>
                <w:color w:val="auto"/>
                <w:sz w:val="21"/>
                <w:szCs w:val="21"/>
                <w:lang w:val="en-US" w:eastAsia="zh-CN"/>
              </w:rPr>
              <w:t>1</w:t>
            </w:r>
            <w:r>
              <w:rPr>
                <w:rFonts w:hint="eastAsia"/>
                <w:color w:val="auto"/>
                <w:sz w:val="21"/>
                <w:szCs w:val="21"/>
                <w:lang w:eastAsia="zh-CN"/>
              </w:rPr>
              <w:t>）</w:t>
            </w:r>
            <w:r>
              <w:rPr>
                <w:rFonts w:hint="eastAsia"/>
                <w:color w:val="auto"/>
                <w:sz w:val="21"/>
                <w:szCs w:val="21"/>
              </w:rPr>
              <w:t>。</w:t>
            </w:r>
          </w:p>
          <w:p>
            <w:pPr>
              <w:spacing w:line="360" w:lineRule="auto"/>
              <w:jc w:val="left"/>
              <w:rPr>
                <w:rFonts w:ascii="宋体" w:hAnsi="宋体" w:cs="宋体"/>
                <w:b/>
                <w:bCs/>
                <w:color w:val="auto"/>
                <w:sz w:val="21"/>
                <w:szCs w:val="21"/>
              </w:rPr>
            </w:pPr>
          </w:p>
          <w:p>
            <w:pPr>
              <w:spacing w:line="360" w:lineRule="auto"/>
              <w:jc w:val="left"/>
              <w:rPr>
                <w:rFonts w:ascii="宋体" w:hAnsi="宋体" w:cs="宋体"/>
                <w:b/>
                <w:bCs/>
                <w:color w:val="auto"/>
                <w:sz w:val="21"/>
                <w:szCs w:val="21"/>
              </w:rPr>
            </w:pPr>
            <w:r>
              <w:rPr>
                <w:rFonts w:hint="eastAsia" w:ascii="宋体" w:hAnsi="宋体" w:cs="宋体"/>
                <w:b/>
                <w:bCs/>
                <w:color w:val="auto"/>
                <w:sz w:val="21"/>
                <w:szCs w:val="21"/>
              </w:rPr>
              <w:t>二、课程回顾（</w:t>
            </w:r>
            <w:r>
              <w:rPr>
                <w:rFonts w:hint="eastAsia" w:ascii="宋体" w:hAnsi="宋体" w:cs="宋体"/>
                <w:color w:val="auto"/>
                <w:sz w:val="21"/>
                <w:szCs w:val="21"/>
                <w:lang w:val="en-US" w:eastAsia="zh-CN"/>
              </w:rPr>
              <w:t>3</w:t>
            </w:r>
            <w:r>
              <w:rPr>
                <w:rFonts w:hint="eastAsia" w:ascii="宋体" w:hAnsi="宋体" w:cs="宋体"/>
                <w:color w:val="auto"/>
                <w:sz w:val="21"/>
                <w:szCs w:val="21"/>
              </w:rPr>
              <w:t>分钟</w:t>
            </w:r>
            <w:r>
              <w:rPr>
                <w:rFonts w:hint="eastAsia" w:ascii="宋体" w:hAnsi="宋体" w:cs="宋体"/>
                <w:b/>
                <w:bCs/>
                <w:color w:val="auto"/>
                <w:sz w:val="21"/>
                <w:szCs w:val="21"/>
              </w:rPr>
              <w:t>）</w:t>
            </w:r>
          </w:p>
          <w:p>
            <w:pPr>
              <w:spacing w:line="360" w:lineRule="auto"/>
              <w:ind w:firstLine="420" w:firstLineChars="200"/>
              <w:jc w:val="left"/>
              <w:rPr>
                <w:rFonts w:hint="eastAsia"/>
                <w:color w:val="auto"/>
                <w:sz w:val="21"/>
                <w:szCs w:val="21"/>
              </w:rPr>
            </w:pPr>
            <w:r>
              <w:rPr>
                <w:rFonts w:hint="eastAsia"/>
                <w:b/>
                <w:color w:val="auto"/>
                <w:sz w:val="21"/>
                <w:szCs w:val="21"/>
              </w:rPr>
              <w:t>1、反馈复习：</w:t>
            </w:r>
            <w:r>
              <w:rPr>
                <w:rFonts w:hint="eastAsia"/>
                <w:color w:val="auto"/>
                <w:sz w:val="21"/>
                <w:szCs w:val="21"/>
              </w:rPr>
              <w:t>对云班课平台上学生的项目作业和阶段测试反馈的数据进行分析，以此对</w:t>
            </w:r>
            <w:r>
              <w:rPr>
                <w:rFonts w:hint="eastAsia"/>
                <w:color w:val="auto"/>
                <w:sz w:val="21"/>
                <w:szCs w:val="21"/>
                <w:lang w:val="en-US" w:eastAsia="zh-CN"/>
              </w:rPr>
              <w:t>任务2.1</w:t>
            </w:r>
            <w:r>
              <w:rPr>
                <w:rFonts w:hint="eastAsia"/>
                <w:color w:val="auto"/>
                <w:sz w:val="21"/>
                <w:szCs w:val="21"/>
              </w:rPr>
              <w:t>：</w:t>
            </w:r>
            <w:r>
              <w:rPr>
                <w:rFonts w:hint="eastAsia"/>
                <w:color w:val="auto"/>
                <w:sz w:val="21"/>
                <w:szCs w:val="21"/>
                <w:lang w:val="en-US" w:eastAsia="zh-CN"/>
              </w:rPr>
              <w:t>兵精粮足</w:t>
            </w:r>
            <w:r>
              <w:rPr>
                <w:rFonts w:hint="eastAsia"/>
                <w:color w:val="auto"/>
                <w:sz w:val="21"/>
                <w:szCs w:val="21"/>
              </w:rPr>
              <w:t>-</w:t>
            </w:r>
            <w:r>
              <w:rPr>
                <w:rFonts w:hint="eastAsia"/>
                <w:color w:val="auto"/>
                <w:sz w:val="21"/>
                <w:szCs w:val="21"/>
                <w:lang w:val="en-US" w:eastAsia="zh-CN"/>
              </w:rPr>
              <w:t>动力电池组检修</w:t>
            </w:r>
            <w:r>
              <w:rPr>
                <w:rFonts w:hint="eastAsia"/>
                <w:color w:val="auto"/>
                <w:sz w:val="21"/>
                <w:szCs w:val="21"/>
              </w:rPr>
              <w:t>进行针对性复习；</w:t>
            </w:r>
          </w:p>
          <w:p>
            <w:pPr>
              <w:spacing w:line="360" w:lineRule="auto"/>
              <w:ind w:firstLine="420" w:firstLineChars="200"/>
              <w:jc w:val="left"/>
              <w:rPr>
                <w:color w:val="auto"/>
                <w:sz w:val="21"/>
                <w:szCs w:val="21"/>
              </w:rPr>
            </w:pPr>
            <w:r>
              <w:rPr>
                <w:rFonts w:hint="eastAsia"/>
                <w:b/>
                <w:color w:val="auto"/>
                <w:sz w:val="21"/>
                <w:szCs w:val="21"/>
              </w:rPr>
              <w:t>2、导师评价：</w:t>
            </w:r>
            <w:r>
              <w:rPr>
                <w:rFonts w:hint="eastAsia"/>
                <w:color w:val="auto"/>
                <w:sz w:val="21"/>
                <w:szCs w:val="21"/>
              </w:rPr>
              <w:t>企业导师针对</w:t>
            </w:r>
            <w:r>
              <w:rPr>
                <w:rFonts w:hint="eastAsia"/>
                <w:color w:val="auto"/>
                <w:sz w:val="21"/>
                <w:szCs w:val="21"/>
                <w:lang w:val="en-US" w:eastAsia="zh-CN"/>
              </w:rPr>
              <w:t>任务2.1</w:t>
            </w:r>
            <w:r>
              <w:rPr>
                <w:rFonts w:hint="eastAsia"/>
                <w:color w:val="auto"/>
                <w:sz w:val="21"/>
                <w:szCs w:val="21"/>
              </w:rPr>
              <w:t>线上项目作业进行点评。</w:t>
            </w:r>
          </w:p>
          <w:p>
            <w:pPr>
              <w:spacing w:line="360" w:lineRule="auto"/>
              <w:ind w:firstLine="480"/>
              <w:jc w:val="left"/>
              <w:rPr>
                <w:rFonts w:ascii="宋体" w:hAnsi="宋体" w:cs="宋体"/>
                <w:color w:val="auto"/>
                <w:sz w:val="21"/>
                <w:szCs w:val="21"/>
              </w:rPr>
            </w:pPr>
          </w:p>
          <w:p>
            <w:pPr>
              <w:numPr>
                <w:ilvl w:val="0"/>
                <w:numId w:val="11"/>
              </w:numPr>
              <w:spacing w:line="360" w:lineRule="auto"/>
              <w:jc w:val="left"/>
              <w:rPr>
                <w:rFonts w:ascii="宋体" w:hAnsi="宋体" w:cs="宋体"/>
                <w:b/>
                <w:bCs/>
                <w:color w:val="auto"/>
                <w:sz w:val="21"/>
                <w:szCs w:val="21"/>
              </w:rPr>
            </w:pPr>
            <w:r>
              <w:rPr>
                <w:rFonts w:hint="eastAsia" w:ascii="宋体" w:hAnsi="宋体" w:cs="宋体"/>
                <w:b/>
                <w:bCs/>
                <w:color w:val="auto"/>
                <w:sz w:val="21"/>
                <w:szCs w:val="21"/>
              </w:rPr>
              <w:t>新课导入</w:t>
            </w:r>
            <w:r>
              <w:rPr>
                <w:rFonts w:hint="eastAsia" w:ascii="宋体" w:hAnsi="宋体" w:cs="宋体"/>
                <w:color w:val="auto"/>
                <w:sz w:val="21"/>
                <w:szCs w:val="21"/>
              </w:rPr>
              <w:t>（</w:t>
            </w:r>
            <w:r>
              <w:rPr>
                <w:rFonts w:hint="eastAsia" w:ascii="宋体" w:hAnsi="宋体" w:cs="宋体"/>
                <w:color w:val="auto"/>
                <w:sz w:val="21"/>
                <w:szCs w:val="21"/>
                <w:lang w:val="en-US" w:eastAsia="zh-CN"/>
              </w:rPr>
              <w:t>5</w:t>
            </w:r>
            <w:r>
              <w:rPr>
                <w:rFonts w:hint="eastAsia" w:ascii="宋体" w:hAnsi="宋体" w:cs="宋体"/>
                <w:color w:val="auto"/>
                <w:sz w:val="21"/>
                <w:szCs w:val="21"/>
              </w:rPr>
              <w:t>分钟）</w:t>
            </w:r>
          </w:p>
          <w:p>
            <w:pPr>
              <w:numPr>
                <w:ilvl w:val="0"/>
                <w:numId w:val="12"/>
              </w:numPr>
              <w:spacing w:line="360" w:lineRule="auto"/>
              <w:ind w:firstLine="420" w:firstLineChars="200"/>
              <w:jc w:val="left"/>
              <w:rPr>
                <w:rFonts w:hint="eastAsia"/>
                <w:color w:val="auto"/>
                <w:sz w:val="21"/>
                <w:szCs w:val="21"/>
                <w:lang w:val="en-US" w:eastAsia="zh-CN"/>
              </w:rPr>
            </w:pPr>
            <w:r>
              <w:rPr>
                <w:rFonts w:hint="eastAsia"/>
                <w:b/>
                <w:color w:val="auto"/>
                <w:sz w:val="21"/>
                <w:szCs w:val="21"/>
              </w:rPr>
              <w:t>案例引入：</w:t>
            </w:r>
            <w:r>
              <w:rPr>
                <w:rFonts w:hint="eastAsia"/>
                <w:color w:val="auto"/>
                <w:sz w:val="21"/>
                <w:szCs w:val="21"/>
              </w:rPr>
              <w:t>企业导师线上布置针对动力电池故障案例的岗位工作任务</w:t>
            </w:r>
            <w:r>
              <w:rPr>
                <w:rFonts w:hint="eastAsia"/>
                <w:color w:val="auto"/>
                <w:sz w:val="21"/>
                <w:szCs w:val="21"/>
                <w:lang w:eastAsia="zh-CN"/>
              </w:rPr>
              <w:t>：</w:t>
            </w:r>
            <w:r>
              <w:rPr>
                <w:rFonts w:hint="eastAsia"/>
                <w:color w:val="auto"/>
                <w:sz w:val="21"/>
                <w:szCs w:val="21"/>
                <w:lang w:val="en-US" w:eastAsia="zh-CN"/>
              </w:rPr>
              <w:t>比亚迪4S 店售后维修小组接到一张任务工作单：一辆比亚迪秦混合动力汽车无法启动，将充电枪插入充电插口，无法充电。经过诊断，显示故障码“P1A4F00，电池管理系统初始化错误”。</w:t>
            </w:r>
          </w:p>
          <w:p>
            <w:pPr>
              <w:spacing w:line="360" w:lineRule="auto"/>
              <w:ind w:firstLine="420" w:firstLineChars="200"/>
              <w:jc w:val="left"/>
              <w:rPr>
                <w:rFonts w:hint="eastAsia"/>
                <w:color w:val="auto"/>
                <w:sz w:val="21"/>
                <w:szCs w:val="21"/>
              </w:rPr>
            </w:pPr>
            <w:r>
              <w:rPr>
                <w:rFonts w:hint="eastAsia"/>
                <w:b/>
                <w:color w:val="auto"/>
                <w:sz w:val="21"/>
                <w:szCs w:val="21"/>
              </w:rPr>
              <w:t>2、新课导入：</w:t>
            </w:r>
            <w:r>
              <w:rPr>
                <w:rFonts w:hint="eastAsia"/>
                <w:color w:val="auto"/>
                <w:sz w:val="21"/>
                <w:szCs w:val="21"/>
              </w:rPr>
              <w:t>教师与学生讨论分析企业导师的岗位案例，引出</w:t>
            </w:r>
            <w:r>
              <w:rPr>
                <w:rFonts w:hint="eastAsia"/>
                <w:color w:val="auto"/>
                <w:sz w:val="21"/>
                <w:szCs w:val="21"/>
                <w:lang w:val="en-US" w:eastAsia="zh-CN"/>
              </w:rPr>
              <w:t>任务2.2</w:t>
            </w:r>
            <w:r>
              <w:rPr>
                <w:rFonts w:hint="eastAsia"/>
                <w:color w:val="auto"/>
                <w:sz w:val="21"/>
                <w:szCs w:val="21"/>
              </w:rPr>
              <w:t>：</w:t>
            </w:r>
            <w:r>
              <w:rPr>
                <w:rFonts w:hint="eastAsia"/>
                <w:color w:val="auto"/>
                <w:sz w:val="21"/>
                <w:szCs w:val="21"/>
                <w:lang w:val="en-US" w:eastAsia="zh-CN"/>
              </w:rPr>
              <w:t>运筹帷幄</w:t>
            </w:r>
            <w:r>
              <w:rPr>
                <w:rFonts w:hint="eastAsia"/>
                <w:color w:val="auto"/>
                <w:sz w:val="21"/>
                <w:szCs w:val="21"/>
              </w:rPr>
              <w:t>-</w:t>
            </w:r>
            <w:r>
              <w:rPr>
                <w:rFonts w:hint="eastAsia"/>
                <w:color w:val="auto"/>
                <w:sz w:val="21"/>
                <w:szCs w:val="21"/>
                <w:lang w:val="en-US" w:eastAsia="zh-CN"/>
              </w:rPr>
              <w:t>电池管理系统</w:t>
            </w:r>
            <w:r>
              <w:rPr>
                <w:rFonts w:hint="eastAsia"/>
                <w:color w:val="auto"/>
                <w:sz w:val="21"/>
                <w:szCs w:val="21"/>
              </w:rPr>
              <w:t>检修。再通过</w:t>
            </w:r>
            <w:r>
              <w:rPr>
                <w:rFonts w:hint="eastAsia"/>
                <w:color w:val="auto"/>
                <w:sz w:val="21"/>
                <w:szCs w:val="21"/>
                <w:lang w:eastAsia="zh-CN"/>
              </w:rPr>
              <w:t>“</w:t>
            </w:r>
            <w:r>
              <w:rPr>
                <w:rFonts w:hint="eastAsia"/>
                <w:color w:val="auto"/>
                <w:sz w:val="21"/>
                <w:szCs w:val="21"/>
                <w:lang w:val="en-US" w:eastAsia="zh-CN"/>
              </w:rPr>
              <w:t>功盖三分国，名成八阵图</w:t>
            </w:r>
            <w:r>
              <w:rPr>
                <w:rFonts w:hint="eastAsia"/>
                <w:color w:val="auto"/>
                <w:sz w:val="21"/>
                <w:szCs w:val="21"/>
                <w:lang w:eastAsia="zh-CN"/>
              </w:rPr>
              <w:t>”</w:t>
            </w:r>
            <w:r>
              <w:rPr>
                <w:rFonts w:hint="eastAsia"/>
                <w:color w:val="auto"/>
                <w:sz w:val="21"/>
                <w:szCs w:val="21"/>
                <w:lang w:val="en-US" w:eastAsia="zh-CN"/>
              </w:rPr>
              <w:t>的诸葛亮事迹，类比法</w:t>
            </w:r>
            <w:r>
              <w:rPr>
                <w:rFonts w:hint="eastAsia"/>
                <w:color w:val="auto"/>
                <w:sz w:val="21"/>
                <w:szCs w:val="21"/>
              </w:rPr>
              <w:t>引出本</w:t>
            </w:r>
            <w:r>
              <w:rPr>
                <w:rFonts w:hint="eastAsia"/>
                <w:color w:val="auto"/>
                <w:sz w:val="21"/>
                <w:szCs w:val="21"/>
                <w:lang w:val="en-US" w:eastAsia="zh-CN"/>
              </w:rPr>
              <w:t>任务重点内容包括：电池管理系统的组成及功能；电池管理系统的各工况工作过程；电池管理系统故障形式；电池管理系统故障检测思路</w:t>
            </w:r>
            <w:r>
              <w:rPr>
                <w:rFonts w:hint="eastAsia"/>
                <w:color w:val="auto"/>
                <w:sz w:val="21"/>
                <w:szCs w:val="21"/>
              </w:rPr>
              <w:t>。</w:t>
            </w:r>
          </w:p>
          <w:p>
            <w:pPr>
              <w:spacing w:line="360" w:lineRule="auto"/>
              <w:ind w:firstLine="420" w:firstLineChars="200"/>
              <w:jc w:val="left"/>
              <w:rPr>
                <w:rFonts w:hint="eastAsia"/>
                <w:color w:val="auto"/>
                <w:sz w:val="21"/>
                <w:szCs w:val="21"/>
              </w:rPr>
            </w:pPr>
            <w:r>
              <w:rPr>
                <w:rFonts w:hint="eastAsia"/>
                <w:color w:val="auto"/>
                <w:sz w:val="21"/>
                <w:szCs w:val="21"/>
              </w:rPr>
              <w:t>融入</w:t>
            </w:r>
            <w:r>
              <w:rPr>
                <w:rFonts w:hint="eastAsia"/>
                <w:color w:val="auto"/>
                <w:sz w:val="21"/>
                <w:szCs w:val="21"/>
                <w:lang w:eastAsia="zh-CN"/>
              </w:rPr>
              <w:t>“</w:t>
            </w:r>
            <w:r>
              <w:rPr>
                <w:rFonts w:hint="eastAsia"/>
                <w:color w:val="auto"/>
                <w:sz w:val="21"/>
                <w:szCs w:val="21"/>
                <w:lang w:val="en-US" w:eastAsia="zh-CN"/>
              </w:rPr>
              <w:t>鞠躬尽瘁</w:t>
            </w:r>
            <w:r>
              <w:rPr>
                <w:rFonts w:hint="eastAsia"/>
                <w:color w:val="auto"/>
                <w:sz w:val="21"/>
                <w:szCs w:val="21"/>
                <w:lang w:eastAsia="zh-CN"/>
              </w:rPr>
              <w:t>”</w:t>
            </w:r>
            <w:r>
              <w:rPr>
                <w:rFonts w:hint="eastAsia"/>
                <w:color w:val="auto"/>
                <w:sz w:val="21"/>
                <w:szCs w:val="21"/>
              </w:rPr>
              <w:t>的思政教育内容，</w:t>
            </w:r>
            <w:r>
              <w:rPr>
                <w:rFonts w:hint="eastAsia"/>
                <w:color w:val="auto"/>
                <w:sz w:val="21"/>
                <w:szCs w:val="21"/>
                <w:lang w:val="en-US" w:eastAsia="zh-CN"/>
              </w:rPr>
              <w:t>告诉学生不懈拼搏追求信仰的精神</w:t>
            </w:r>
            <w:r>
              <w:rPr>
                <w:rFonts w:hint="eastAsia"/>
                <w:color w:val="auto"/>
                <w:sz w:val="21"/>
                <w:szCs w:val="21"/>
              </w:rPr>
              <w:t>，提升学生的职业认同感。</w:t>
            </w:r>
          </w:p>
          <w:p>
            <w:pPr>
              <w:spacing w:line="360" w:lineRule="auto"/>
              <w:ind w:firstLine="420" w:firstLineChars="200"/>
              <w:jc w:val="left"/>
              <w:rPr>
                <w:rFonts w:hint="eastAsia"/>
                <w:color w:val="auto"/>
                <w:sz w:val="21"/>
                <w:szCs w:val="21"/>
              </w:rPr>
            </w:pPr>
          </w:p>
          <w:p>
            <w:pPr>
              <w:spacing w:line="360" w:lineRule="auto"/>
              <w:jc w:val="left"/>
              <w:rPr>
                <w:color w:val="auto"/>
                <w:sz w:val="21"/>
                <w:szCs w:val="21"/>
              </w:rPr>
            </w:pPr>
            <w:r>
              <w:rPr>
                <w:rFonts w:hint="eastAsia" w:ascii="宋体" w:hAnsi="宋体" w:cs="宋体"/>
                <w:b/>
                <w:bCs/>
                <w:color w:val="auto"/>
                <w:sz w:val="21"/>
                <w:szCs w:val="21"/>
              </w:rPr>
              <w:t>四、翻转课堂</w:t>
            </w:r>
            <w:r>
              <w:rPr>
                <w:rFonts w:hint="eastAsia"/>
                <w:color w:val="auto"/>
                <w:sz w:val="21"/>
                <w:szCs w:val="21"/>
              </w:rPr>
              <w:t>（3</w:t>
            </w:r>
            <w:r>
              <w:rPr>
                <w:rFonts w:hint="eastAsia"/>
                <w:color w:val="auto"/>
                <w:sz w:val="21"/>
                <w:szCs w:val="21"/>
                <w:lang w:val="en-US" w:eastAsia="zh-CN"/>
              </w:rPr>
              <w:t>5</w:t>
            </w:r>
            <w:r>
              <w:rPr>
                <w:rFonts w:hint="eastAsia"/>
                <w:color w:val="auto"/>
                <w:sz w:val="21"/>
                <w:szCs w:val="21"/>
              </w:rPr>
              <w:t>分钟）</w:t>
            </w:r>
          </w:p>
          <w:p>
            <w:pPr>
              <w:spacing w:line="360" w:lineRule="auto"/>
              <w:ind w:firstLine="420" w:firstLineChars="200"/>
              <w:jc w:val="left"/>
              <w:rPr>
                <w:rFonts w:hint="eastAsia"/>
                <w:color w:val="auto"/>
                <w:sz w:val="21"/>
                <w:szCs w:val="21"/>
              </w:rPr>
            </w:pPr>
            <w:r>
              <w:rPr>
                <w:rFonts w:hint="eastAsia"/>
                <w:color w:val="auto"/>
                <w:sz w:val="21"/>
                <w:szCs w:val="21"/>
              </w:rPr>
              <w:t>教师引导各小组</w:t>
            </w:r>
            <w:r>
              <w:rPr>
                <w:rFonts w:hint="eastAsia"/>
                <w:color w:val="auto"/>
                <w:sz w:val="21"/>
                <w:szCs w:val="21"/>
                <w:lang w:eastAsia="zh-CN"/>
              </w:rPr>
              <w:t>通过</w:t>
            </w:r>
            <w:r>
              <w:rPr>
                <w:rFonts w:hint="eastAsia"/>
                <w:color w:val="auto"/>
                <w:sz w:val="21"/>
                <w:szCs w:val="21"/>
                <w:lang w:val="en-US" w:eastAsia="zh-CN"/>
              </w:rPr>
              <w:t>B站</w:t>
            </w:r>
            <w:r>
              <w:rPr>
                <w:rFonts w:hint="eastAsia"/>
                <w:color w:val="auto"/>
                <w:sz w:val="21"/>
                <w:szCs w:val="21"/>
              </w:rPr>
              <w:t>进行电源系统各基础知识点的线上线下交互式翻转课堂演示，展示各小组</w:t>
            </w:r>
            <w:r>
              <w:rPr>
                <w:rFonts w:hint="eastAsia"/>
                <w:color w:val="auto"/>
                <w:sz w:val="21"/>
                <w:szCs w:val="21"/>
                <w:lang w:eastAsia="zh-CN"/>
              </w:rPr>
              <w:t>参考</w:t>
            </w:r>
            <w:r>
              <w:rPr>
                <w:rFonts w:hint="eastAsia"/>
                <w:color w:val="auto"/>
                <w:sz w:val="21"/>
                <w:szCs w:val="21"/>
              </w:rPr>
              <w:t>教师发布的《翻转课堂教学活动策划书》（附件</w:t>
            </w:r>
            <w:r>
              <w:rPr>
                <w:rFonts w:hint="eastAsia"/>
                <w:color w:val="auto"/>
                <w:sz w:val="21"/>
                <w:szCs w:val="21"/>
                <w:lang w:val="en-US" w:eastAsia="zh-CN"/>
              </w:rPr>
              <w:t>2</w:t>
            </w:r>
            <w:r>
              <w:rPr>
                <w:rFonts w:hint="eastAsia"/>
                <w:color w:val="auto"/>
                <w:sz w:val="21"/>
                <w:szCs w:val="21"/>
              </w:rPr>
              <w:t>）</w:t>
            </w:r>
            <w:r>
              <w:rPr>
                <w:rFonts w:hint="eastAsia"/>
                <w:color w:val="auto"/>
                <w:sz w:val="21"/>
                <w:szCs w:val="21"/>
                <w:lang w:eastAsia="zh-CN"/>
              </w:rPr>
              <w:t>所</w:t>
            </w:r>
            <w:r>
              <w:rPr>
                <w:rFonts w:hint="eastAsia"/>
                <w:color w:val="auto"/>
                <w:sz w:val="21"/>
                <w:szCs w:val="21"/>
              </w:rPr>
              <w:t>完成</w:t>
            </w:r>
            <w:r>
              <w:rPr>
                <w:rFonts w:hint="eastAsia"/>
                <w:color w:val="auto"/>
                <w:sz w:val="21"/>
                <w:szCs w:val="21"/>
                <w:lang w:eastAsia="zh-CN"/>
              </w:rPr>
              <w:t>的</w:t>
            </w:r>
            <w:r>
              <w:rPr>
                <w:rFonts w:hint="eastAsia"/>
                <w:color w:val="auto"/>
                <w:sz w:val="21"/>
                <w:szCs w:val="21"/>
              </w:rPr>
              <w:t>知识点教学视屏。</w:t>
            </w:r>
          </w:p>
          <w:p>
            <w:pPr>
              <w:spacing w:line="360" w:lineRule="auto"/>
              <w:ind w:firstLine="420" w:firstLineChars="200"/>
              <w:jc w:val="left"/>
              <w:rPr>
                <w:rFonts w:hint="eastAsia"/>
                <w:color w:val="auto"/>
                <w:sz w:val="21"/>
                <w:szCs w:val="21"/>
                <w:lang w:eastAsia="zh-CN"/>
              </w:rPr>
            </w:pPr>
            <w:r>
              <w:rPr>
                <w:rFonts w:hint="eastAsia"/>
                <w:color w:val="auto"/>
                <w:sz w:val="21"/>
                <w:szCs w:val="21"/>
              </w:rPr>
              <w:t>演示内容包括4项：</w:t>
            </w:r>
            <w:r>
              <w:rPr>
                <w:rFonts w:hint="eastAsia"/>
                <w:color w:val="auto"/>
                <w:sz w:val="21"/>
                <w:szCs w:val="21"/>
                <w:lang w:eastAsia="zh-CN"/>
              </w:rPr>
              <w:t>第一组奋进队：事必躬亲</w:t>
            </w:r>
            <w:r>
              <w:rPr>
                <w:rFonts w:hint="eastAsia"/>
                <w:color w:val="auto"/>
                <w:sz w:val="21"/>
                <w:szCs w:val="21"/>
                <w:lang w:val="en-US" w:eastAsia="zh-CN"/>
              </w:rPr>
              <w:t>-</w:t>
            </w:r>
            <w:r>
              <w:rPr>
                <w:rFonts w:hint="eastAsia"/>
                <w:color w:val="auto"/>
                <w:sz w:val="21"/>
                <w:szCs w:val="21"/>
                <w:lang w:eastAsia="zh-CN"/>
              </w:rPr>
              <w:t>电池管理系统</w:t>
            </w:r>
            <w:r>
              <w:rPr>
                <w:rFonts w:hint="eastAsia"/>
                <w:color w:val="auto"/>
                <w:sz w:val="21"/>
                <w:szCs w:val="21"/>
                <w:lang w:val="en-US" w:eastAsia="zh-CN"/>
              </w:rPr>
              <w:t>的管理内容；</w:t>
            </w:r>
            <w:r>
              <w:rPr>
                <w:rFonts w:hint="eastAsia"/>
                <w:color w:val="auto"/>
                <w:sz w:val="21"/>
                <w:szCs w:val="21"/>
                <w:lang w:eastAsia="zh-CN"/>
              </w:rPr>
              <w:t>第二组</w:t>
            </w:r>
            <w:r>
              <w:rPr>
                <w:rFonts w:hint="eastAsia"/>
                <w:color w:val="auto"/>
                <w:sz w:val="21"/>
                <w:szCs w:val="21"/>
              </w:rPr>
              <w:t>精英队：</w:t>
            </w:r>
            <w:r>
              <w:rPr>
                <w:rFonts w:hint="eastAsia"/>
                <w:color w:val="auto"/>
                <w:sz w:val="21"/>
                <w:szCs w:val="21"/>
                <w:lang w:eastAsia="zh-CN"/>
              </w:rPr>
              <w:t>卧龙出山-电池管理系统的</w:t>
            </w:r>
            <w:r>
              <w:rPr>
                <w:rFonts w:hint="eastAsia"/>
                <w:color w:val="auto"/>
                <w:sz w:val="21"/>
                <w:szCs w:val="21"/>
                <w:lang w:val="en-US" w:eastAsia="zh-CN"/>
              </w:rPr>
              <w:t>控制原理</w:t>
            </w:r>
            <w:r>
              <w:rPr>
                <w:rFonts w:hint="eastAsia"/>
                <w:color w:val="auto"/>
                <w:sz w:val="21"/>
                <w:szCs w:val="21"/>
                <w:lang w:eastAsia="zh-CN"/>
              </w:rPr>
              <w:t>；第三组</w:t>
            </w:r>
            <w:r>
              <w:rPr>
                <w:rFonts w:hint="eastAsia"/>
                <w:color w:val="auto"/>
                <w:sz w:val="21"/>
                <w:szCs w:val="21"/>
              </w:rPr>
              <w:t>神匠队：</w:t>
            </w:r>
            <w:r>
              <w:rPr>
                <w:rFonts w:hint="eastAsia"/>
                <w:color w:val="auto"/>
                <w:sz w:val="21"/>
                <w:szCs w:val="21"/>
                <w:lang w:eastAsia="zh-CN"/>
              </w:rPr>
              <w:t>军师联盟-电池管理系统的组成；第四组先锋队：纵横捭阖</w:t>
            </w:r>
            <w:r>
              <w:rPr>
                <w:rFonts w:hint="eastAsia"/>
                <w:color w:val="auto"/>
                <w:sz w:val="21"/>
                <w:szCs w:val="21"/>
              </w:rPr>
              <w:t>-</w:t>
            </w:r>
            <w:r>
              <w:rPr>
                <w:rFonts w:hint="eastAsia"/>
                <w:color w:val="auto"/>
                <w:sz w:val="21"/>
                <w:szCs w:val="21"/>
                <w:lang w:eastAsia="zh-CN"/>
              </w:rPr>
              <w:t>电池管理系统</w:t>
            </w:r>
            <w:r>
              <w:rPr>
                <w:rFonts w:hint="eastAsia"/>
                <w:color w:val="auto"/>
                <w:sz w:val="21"/>
                <w:szCs w:val="21"/>
                <w:lang w:val="en-US" w:eastAsia="zh-CN"/>
              </w:rPr>
              <w:t>的分布</w:t>
            </w:r>
            <w:r>
              <w:rPr>
                <w:rFonts w:hint="eastAsia"/>
                <w:color w:val="auto"/>
                <w:sz w:val="21"/>
                <w:szCs w:val="21"/>
                <w:lang w:eastAsia="zh-CN"/>
              </w:rPr>
              <w:t>。</w:t>
            </w:r>
            <w:r>
              <w:rPr>
                <w:rFonts w:hint="eastAsia"/>
                <w:color w:val="auto"/>
                <w:sz w:val="21"/>
                <w:szCs w:val="21"/>
              </w:rPr>
              <w:t>各小组各自负责1项</w:t>
            </w:r>
            <w:r>
              <w:rPr>
                <w:rFonts w:hint="eastAsia"/>
                <w:color w:val="auto"/>
                <w:sz w:val="21"/>
                <w:szCs w:val="21"/>
                <w:lang w:eastAsia="zh-CN"/>
              </w:rPr>
              <w:t>。</w:t>
            </w:r>
          </w:p>
          <w:p>
            <w:pPr>
              <w:spacing w:line="360" w:lineRule="auto"/>
              <w:ind w:firstLine="420" w:firstLineChars="200"/>
              <w:jc w:val="left"/>
              <w:rPr>
                <w:rFonts w:hint="eastAsia"/>
                <w:color w:val="auto"/>
                <w:sz w:val="21"/>
                <w:szCs w:val="21"/>
              </w:rPr>
            </w:pPr>
            <w:r>
              <w:rPr>
                <w:rFonts w:hint="eastAsia"/>
                <w:color w:val="auto"/>
                <w:sz w:val="21"/>
                <w:szCs w:val="21"/>
                <w:lang w:eastAsia="zh-CN"/>
              </w:rPr>
              <w:t>针对每个小组完成的项目，学生</w:t>
            </w:r>
            <w:r>
              <w:rPr>
                <w:rFonts w:hint="eastAsia"/>
                <w:color w:val="auto"/>
                <w:sz w:val="21"/>
                <w:szCs w:val="21"/>
              </w:rPr>
              <w:t>观看视屏，总结知识点，并记录下有问题的地方</w:t>
            </w:r>
            <w:r>
              <w:rPr>
                <w:rFonts w:hint="eastAsia"/>
                <w:color w:val="auto"/>
                <w:sz w:val="21"/>
                <w:szCs w:val="21"/>
                <w:lang w:eastAsia="zh-CN"/>
              </w:rPr>
              <w:t>；</w:t>
            </w:r>
            <w:r>
              <w:rPr>
                <w:rFonts w:hint="eastAsia"/>
                <w:color w:val="auto"/>
                <w:sz w:val="21"/>
                <w:szCs w:val="21"/>
              </w:rPr>
              <w:t>各小组对展示的项目内容进行线上评分</w:t>
            </w:r>
            <w:r>
              <w:rPr>
                <w:rFonts w:hint="eastAsia"/>
                <w:color w:val="auto"/>
                <w:sz w:val="21"/>
                <w:szCs w:val="21"/>
                <w:lang w:eastAsia="zh-CN"/>
              </w:rPr>
              <w:t>；</w:t>
            </w:r>
            <w:r>
              <w:rPr>
                <w:rFonts w:hint="eastAsia"/>
                <w:color w:val="auto"/>
                <w:sz w:val="21"/>
                <w:szCs w:val="21"/>
              </w:rPr>
              <w:t>观看后，展示项目的小组为其他小组提出的问题进行答疑</w:t>
            </w:r>
            <w:r>
              <w:rPr>
                <w:rFonts w:hint="eastAsia"/>
                <w:color w:val="auto"/>
                <w:sz w:val="21"/>
                <w:szCs w:val="21"/>
                <w:lang w:eastAsia="zh-CN"/>
              </w:rPr>
              <w:t>；教师针对项目内容进行总结</w:t>
            </w:r>
            <w:r>
              <w:rPr>
                <w:rFonts w:hint="eastAsia"/>
                <w:color w:val="auto"/>
                <w:sz w:val="21"/>
                <w:szCs w:val="21"/>
              </w:rPr>
              <w:t>。</w:t>
            </w:r>
          </w:p>
          <w:p>
            <w:pPr>
              <w:spacing w:line="360" w:lineRule="auto"/>
              <w:ind w:firstLine="420" w:firstLineChars="200"/>
              <w:jc w:val="left"/>
              <w:rPr>
                <w:rFonts w:hint="eastAsia"/>
                <w:color w:val="auto"/>
                <w:sz w:val="21"/>
                <w:szCs w:val="21"/>
                <w:lang w:eastAsia="zh-CN"/>
              </w:rPr>
            </w:pPr>
            <w:r>
              <w:rPr>
                <w:rFonts w:hint="eastAsia"/>
                <w:color w:val="auto"/>
                <w:sz w:val="21"/>
                <w:szCs w:val="21"/>
                <w:lang w:eastAsia="zh-CN"/>
              </w:rPr>
              <w:t>（一）翻转课堂项目一：军师联盟-电池管理系统的组成。</w:t>
            </w:r>
          </w:p>
          <w:p>
            <w:pPr>
              <w:spacing w:line="360" w:lineRule="auto"/>
              <w:ind w:firstLine="420" w:firstLineChars="200"/>
              <w:jc w:val="left"/>
              <w:rPr>
                <w:rFonts w:hint="eastAsia" w:eastAsia="宋体"/>
                <w:color w:val="auto"/>
                <w:sz w:val="21"/>
                <w:szCs w:val="21"/>
                <w:lang w:eastAsia="zh-CN"/>
              </w:rPr>
            </w:pPr>
            <w:r>
              <w:rPr>
                <w:rFonts w:hint="eastAsia"/>
                <w:color w:val="auto"/>
                <w:sz w:val="21"/>
                <w:szCs w:val="21"/>
                <w:lang w:val="en-US" w:eastAsia="zh-CN"/>
              </w:rPr>
              <w:t>1.</w:t>
            </w:r>
            <w:r>
              <w:rPr>
                <w:rFonts w:hint="eastAsia"/>
                <w:color w:val="auto"/>
                <w:sz w:val="21"/>
                <w:szCs w:val="21"/>
                <w:lang w:eastAsia="zh-CN"/>
              </w:rPr>
              <w:t>知识点总结：</w:t>
            </w:r>
          </w:p>
          <w:p>
            <w:pPr>
              <w:spacing w:line="360" w:lineRule="auto"/>
              <w:jc w:val="left"/>
              <w:rPr>
                <w:rFonts w:hint="eastAsia"/>
                <w:color w:val="auto"/>
                <w:sz w:val="21"/>
                <w:szCs w:val="21"/>
              </w:rPr>
            </w:pPr>
            <w:r>
              <w:rPr>
                <w:rFonts w:ascii="宋体" w:hAnsi="宋体"/>
                <w:b/>
                <w:color w:val="auto"/>
                <w:sz w:val="24"/>
              </w:rPr>
              <w:drawing>
                <wp:inline distT="0" distB="0" distL="114300" distR="114300">
                  <wp:extent cx="4128770" cy="2402205"/>
                  <wp:effectExtent l="0" t="0" r="1270" b="5715"/>
                  <wp:docPr id="1" name="图片 1" descr="2013-04-22_1309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013-04-22_130912"/>
                          <pic:cNvPicPr>
                            <a:picLocks noChangeAspect="1"/>
                          </pic:cNvPicPr>
                        </pic:nvPicPr>
                        <pic:blipFill>
                          <a:blip r:embed="rId5"/>
                          <a:stretch>
                            <a:fillRect/>
                          </a:stretch>
                        </pic:blipFill>
                        <pic:spPr>
                          <a:xfrm>
                            <a:off x="0" y="0"/>
                            <a:ext cx="4128770" cy="2402205"/>
                          </a:xfrm>
                          <a:prstGeom prst="rect">
                            <a:avLst/>
                          </a:prstGeom>
                          <a:noFill/>
                          <a:ln>
                            <a:noFill/>
                          </a:ln>
                        </pic:spPr>
                      </pic:pic>
                    </a:graphicData>
                  </a:graphic>
                </wp:inline>
              </w:drawing>
            </w:r>
          </w:p>
          <w:p>
            <w:pPr>
              <w:spacing w:line="360" w:lineRule="auto"/>
              <w:ind w:firstLine="360" w:firstLineChars="200"/>
              <w:jc w:val="center"/>
              <w:rPr>
                <w:rFonts w:hint="eastAsia"/>
                <w:color w:val="auto"/>
                <w:sz w:val="21"/>
                <w:szCs w:val="21"/>
                <w:lang w:eastAsia="zh-CN"/>
              </w:rPr>
            </w:pPr>
            <w:r>
              <w:rPr>
                <w:rFonts w:hint="eastAsia"/>
                <w:color w:val="auto"/>
                <w:sz w:val="18"/>
                <w:szCs w:val="18"/>
                <w:lang w:eastAsia="zh-CN"/>
              </w:rPr>
              <w:t>混动车</w:t>
            </w:r>
            <w:r>
              <w:rPr>
                <w:rFonts w:hint="eastAsia"/>
                <w:color w:val="auto"/>
                <w:sz w:val="18"/>
                <w:szCs w:val="18"/>
                <w:lang w:val="en-US" w:eastAsia="zh-CN"/>
              </w:rPr>
              <w:t>电池管理</w:t>
            </w:r>
            <w:r>
              <w:rPr>
                <w:rFonts w:hint="eastAsia"/>
                <w:color w:val="auto"/>
                <w:sz w:val="18"/>
                <w:szCs w:val="18"/>
                <w:lang w:eastAsia="zh-CN"/>
              </w:rPr>
              <w:t>系统</w:t>
            </w:r>
            <w:r>
              <w:rPr>
                <w:rFonts w:hint="eastAsia"/>
                <w:color w:val="auto"/>
                <w:sz w:val="18"/>
                <w:szCs w:val="18"/>
                <w:lang w:val="en-US" w:eastAsia="zh-CN"/>
              </w:rPr>
              <w:t>框图</w:t>
            </w:r>
            <w:r>
              <w:rPr>
                <w:rFonts w:hint="eastAsia"/>
                <w:color w:val="auto"/>
                <w:sz w:val="18"/>
                <w:szCs w:val="18"/>
                <w:lang w:eastAsia="zh-CN"/>
              </w:rPr>
              <w:t>（比亚迪.秦）</w:t>
            </w:r>
          </w:p>
          <w:p>
            <w:pPr>
              <w:spacing w:line="360" w:lineRule="auto"/>
              <w:ind w:firstLine="420" w:firstLineChars="200"/>
              <w:jc w:val="left"/>
              <w:rPr>
                <w:rFonts w:hint="eastAsia"/>
                <w:color w:val="auto"/>
                <w:sz w:val="21"/>
                <w:szCs w:val="21"/>
                <w:lang w:eastAsia="zh-CN"/>
              </w:rPr>
            </w:pPr>
            <w:r>
              <w:rPr>
                <w:rFonts w:hint="eastAsia"/>
                <w:color w:val="auto"/>
                <w:sz w:val="21"/>
                <w:szCs w:val="21"/>
                <w:lang w:eastAsia="zh-CN"/>
              </w:rPr>
              <w:t>（</w:t>
            </w:r>
            <w:r>
              <w:rPr>
                <w:rFonts w:hint="eastAsia"/>
                <w:color w:val="auto"/>
                <w:sz w:val="21"/>
                <w:szCs w:val="21"/>
                <w:lang w:val="en-US" w:eastAsia="zh-CN"/>
              </w:rPr>
              <w:t>1</w:t>
            </w:r>
            <w:r>
              <w:rPr>
                <w:rFonts w:hint="eastAsia"/>
                <w:color w:val="auto"/>
                <w:sz w:val="21"/>
                <w:szCs w:val="21"/>
                <w:lang w:eastAsia="zh-CN"/>
              </w:rPr>
              <w:t>）部件组成：</w:t>
            </w:r>
          </w:p>
          <w:p>
            <w:pPr>
              <w:spacing w:line="360" w:lineRule="auto"/>
              <w:ind w:firstLine="420" w:firstLineChars="200"/>
              <w:jc w:val="left"/>
              <w:rPr>
                <w:rFonts w:hint="eastAsia"/>
                <w:color w:val="auto"/>
                <w:sz w:val="21"/>
                <w:szCs w:val="21"/>
                <w:lang w:eastAsia="zh-CN"/>
              </w:rPr>
            </w:pPr>
            <w:r>
              <w:rPr>
                <w:rFonts w:hint="eastAsia"/>
                <w:color w:val="auto"/>
                <w:sz w:val="21"/>
                <w:szCs w:val="21"/>
                <w:lang w:val="en-US" w:eastAsia="zh-CN"/>
              </w:rPr>
              <w:t>总管</w:t>
            </w:r>
            <w:r>
              <w:rPr>
                <w:rFonts w:hint="eastAsia"/>
                <w:color w:val="auto"/>
                <w:sz w:val="21"/>
                <w:szCs w:val="21"/>
                <w:lang w:eastAsia="zh-CN"/>
              </w:rPr>
              <w:t>：</w:t>
            </w:r>
            <w:r>
              <w:rPr>
                <w:rFonts w:hint="eastAsia"/>
                <w:color w:val="auto"/>
                <w:sz w:val="21"/>
                <w:szCs w:val="21"/>
                <w:lang w:val="en-US" w:eastAsia="zh-CN"/>
              </w:rPr>
              <w:t>BMS</w:t>
            </w:r>
            <w:r>
              <w:rPr>
                <w:rFonts w:hint="eastAsia"/>
                <w:color w:val="auto"/>
                <w:sz w:val="21"/>
                <w:szCs w:val="21"/>
                <w:lang w:eastAsia="zh-CN"/>
              </w:rPr>
              <w:t>；</w:t>
            </w:r>
          </w:p>
          <w:p>
            <w:pPr>
              <w:spacing w:line="360" w:lineRule="auto"/>
              <w:ind w:firstLine="420" w:firstLineChars="200"/>
              <w:jc w:val="left"/>
              <w:rPr>
                <w:rFonts w:hint="eastAsia"/>
                <w:color w:val="auto"/>
                <w:sz w:val="21"/>
                <w:szCs w:val="21"/>
                <w:lang w:eastAsia="zh-CN"/>
              </w:rPr>
            </w:pPr>
            <w:r>
              <w:rPr>
                <w:rFonts w:hint="eastAsia"/>
                <w:color w:val="auto"/>
                <w:sz w:val="21"/>
                <w:szCs w:val="21"/>
                <w:lang w:val="en-US" w:eastAsia="zh-CN"/>
              </w:rPr>
              <w:t>通信</w:t>
            </w:r>
            <w:r>
              <w:rPr>
                <w:rFonts w:hint="eastAsia"/>
                <w:color w:val="auto"/>
                <w:sz w:val="21"/>
                <w:szCs w:val="21"/>
                <w:lang w:eastAsia="zh-CN"/>
              </w:rPr>
              <w:t>：</w:t>
            </w:r>
            <w:r>
              <w:rPr>
                <w:rFonts w:hint="eastAsia"/>
                <w:color w:val="auto"/>
                <w:sz w:val="21"/>
                <w:szCs w:val="21"/>
                <w:lang w:val="en-US" w:eastAsia="zh-CN"/>
              </w:rPr>
              <w:t>传感器、信息采集器</w:t>
            </w:r>
            <w:r>
              <w:rPr>
                <w:rFonts w:hint="eastAsia"/>
                <w:color w:val="auto"/>
                <w:sz w:val="21"/>
                <w:szCs w:val="21"/>
                <w:lang w:eastAsia="zh-CN"/>
              </w:rPr>
              <w:t>；</w:t>
            </w:r>
          </w:p>
          <w:p>
            <w:pPr>
              <w:spacing w:line="360" w:lineRule="auto"/>
              <w:ind w:firstLine="420" w:firstLineChars="200"/>
              <w:jc w:val="left"/>
              <w:rPr>
                <w:rFonts w:hint="eastAsia"/>
                <w:color w:val="auto"/>
                <w:sz w:val="21"/>
                <w:szCs w:val="21"/>
                <w:lang w:eastAsia="zh-CN"/>
              </w:rPr>
            </w:pPr>
            <w:r>
              <w:rPr>
                <w:rFonts w:hint="eastAsia"/>
                <w:color w:val="auto"/>
                <w:sz w:val="21"/>
                <w:szCs w:val="21"/>
                <w:lang w:val="en-US" w:eastAsia="zh-CN"/>
              </w:rPr>
              <w:t>执行</w:t>
            </w:r>
            <w:r>
              <w:rPr>
                <w:rFonts w:hint="eastAsia"/>
                <w:color w:val="auto"/>
                <w:sz w:val="21"/>
                <w:szCs w:val="21"/>
                <w:lang w:eastAsia="zh-CN"/>
              </w:rPr>
              <w:t>：</w:t>
            </w:r>
            <w:r>
              <w:rPr>
                <w:rFonts w:hint="eastAsia"/>
                <w:color w:val="auto"/>
                <w:lang w:val="en-US" w:eastAsia="zh-CN"/>
              </w:rPr>
              <w:t>高压配电箱</w:t>
            </w:r>
            <w:r>
              <w:rPr>
                <w:rFonts w:hint="eastAsia"/>
                <w:color w:val="auto"/>
                <w:sz w:val="21"/>
                <w:szCs w:val="21"/>
                <w:lang w:eastAsia="zh-CN"/>
              </w:rPr>
              <w:t>。</w:t>
            </w:r>
          </w:p>
          <w:p>
            <w:pPr>
              <w:spacing w:line="360" w:lineRule="auto"/>
              <w:ind w:firstLine="420" w:firstLineChars="200"/>
              <w:jc w:val="left"/>
              <w:rPr>
                <w:rFonts w:hint="eastAsia"/>
                <w:color w:val="auto"/>
                <w:sz w:val="21"/>
                <w:szCs w:val="21"/>
                <w:lang w:eastAsia="zh-CN"/>
              </w:rPr>
            </w:pPr>
            <w:r>
              <w:rPr>
                <w:rFonts w:hint="eastAsia"/>
                <w:color w:val="auto"/>
                <w:sz w:val="21"/>
                <w:szCs w:val="21"/>
                <w:lang w:eastAsia="zh-CN"/>
              </w:rPr>
              <w:t>（</w:t>
            </w:r>
            <w:r>
              <w:rPr>
                <w:rFonts w:hint="eastAsia"/>
                <w:color w:val="auto"/>
                <w:sz w:val="21"/>
                <w:szCs w:val="21"/>
                <w:lang w:val="en-US" w:eastAsia="zh-CN"/>
              </w:rPr>
              <w:t>2</w:t>
            </w:r>
            <w:r>
              <w:rPr>
                <w:rFonts w:hint="eastAsia"/>
                <w:color w:val="auto"/>
                <w:sz w:val="21"/>
                <w:szCs w:val="21"/>
                <w:lang w:eastAsia="zh-CN"/>
              </w:rPr>
              <w:t>）电</w:t>
            </w:r>
            <w:r>
              <w:rPr>
                <w:rFonts w:hint="eastAsia"/>
                <w:color w:val="auto"/>
                <w:sz w:val="21"/>
                <w:szCs w:val="21"/>
                <w:lang w:val="en-US" w:eastAsia="zh-CN"/>
              </w:rPr>
              <w:t>池管理系统</w:t>
            </w:r>
            <w:r>
              <w:rPr>
                <w:rFonts w:hint="eastAsia"/>
                <w:color w:val="auto"/>
                <w:sz w:val="21"/>
                <w:szCs w:val="21"/>
                <w:lang w:eastAsia="zh-CN"/>
              </w:rPr>
              <w:t>工作</w:t>
            </w:r>
            <w:r>
              <w:rPr>
                <w:rFonts w:hint="eastAsia"/>
                <w:color w:val="auto"/>
                <w:sz w:val="21"/>
                <w:szCs w:val="21"/>
                <w:lang w:val="en-US" w:eastAsia="zh-CN"/>
              </w:rPr>
              <w:t>原理</w:t>
            </w:r>
            <w:r>
              <w:rPr>
                <w:rFonts w:hint="eastAsia"/>
                <w:color w:val="auto"/>
                <w:sz w:val="21"/>
                <w:szCs w:val="21"/>
                <w:lang w:eastAsia="zh-CN"/>
              </w:rPr>
              <w:t>：</w:t>
            </w:r>
          </w:p>
          <w:p>
            <w:pPr>
              <w:spacing w:line="360" w:lineRule="auto"/>
              <w:ind w:firstLine="420" w:firstLineChars="200"/>
              <w:jc w:val="left"/>
              <w:rPr>
                <w:rFonts w:hint="eastAsia"/>
                <w:color w:val="auto"/>
                <w:sz w:val="21"/>
                <w:szCs w:val="21"/>
                <w:lang w:eastAsia="zh-CN"/>
              </w:rPr>
            </w:pPr>
            <w:r>
              <w:rPr>
                <w:rFonts w:hint="eastAsia"/>
                <w:color w:val="auto"/>
                <w:sz w:val="21"/>
                <w:szCs w:val="21"/>
                <w:lang w:val="en-US" w:eastAsia="zh-CN"/>
              </w:rPr>
              <w:t>2</w:t>
            </w:r>
            <w:r>
              <w:rPr>
                <w:rFonts w:hint="eastAsia"/>
                <w:color w:val="auto"/>
                <w:sz w:val="21"/>
                <w:szCs w:val="21"/>
                <w:lang w:eastAsia="zh-CN"/>
              </w:rPr>
              <w:t>个</w:t>
            </w:r>
            <w:r>
              <w:rPr>
                <w:rFonts w:hint="eastAsia"/>
                <w:color w:val="auto"/>
                <w:sz w:val="21"/>
                <w:szCs w:val="21"/>
                <w:lang w:val="en-US" w:eastAsia="zh-CN"/>
              </w:rPr>
              <w:t>进</w:t>
            </w:r>
            <w:r>
              <w:rPr>
                <w:rFonts w:hint="eastAsia"/>
                <w:color w:val="auto"/>
                <w:sz w:val="21"/>
                <w:szCs w:val="21"/>
                <w:lang w:eastAsia="zh-CN"/>
              </w:rPr>
              <w:t>电：</w:t>
            </w:r>
            <w:r>
              <w:rPr>
                <w:rFonts w:hint="eastAsia"/>
                <w:color w:val="auto"/>
                <w:sz w:val="21"/>
                <w:szCs w:val="21"/>
                <w:lang w:val="en-US" w:eastAsia="zh-CN"/>
              </w:rPr>
              <w:t>常电、双路电</w:t>
            </w:r>
            <w:r>
              <w:rPr>
                <w:rFonts w:hint="eastAsia"/>
                <w:color w:val="auto"/>
                <w:sz w:val="21"/>
                <w:szCs w:val="21"/>
                <w:lang w:eastAsia="zh-CN"/>
              </w:rPr>
              <w:t>；</w:t>
            </w:r>
          </w:p>
          <w:p>
            <w:pPr>
              <w:spacing w:line="360" w:lineRule="auto"/>
              <w:ind w:firstLine="420" w:firstLineChars="200"/>
              <w:jc w:val="left"/>
              <w:rPr>
                <w:rFonts w:hint="eastAsia"/>
                <w:color w:val="auto"/>
                <w:sz w:val="21"/>
                <w:szCs w:val="21"/>
                <w:lang w:eastAsia="zh-CN"/>
              </w:rPr>
            </w:pPr>
            <w:r>
              <w:rPr>
                <w:rFonts w:hint="eastAsia"/>
                <w:color w:val="auto"/>
                <w:sz w:val="21"/>
                <w:szCs w:val="21"/>
                <w:lang w:val="en-US" w:eastAsia="zh-CN"/>
              </w:rPr>
              <w:t>3类信号</w:t>
            </w:r>
            <w:r>
              <w:rPr>
                <w:rFonts w:hint="eastAsia"/>
                <w:color w:val="auto"/>
                <w:sz w:val="21"/>
                <w:szCs w:val="21"/>
                <w:lang w:eastAsia="zh-CN"/>
              </w:rPr>
              <w:t>：</w:t>
            </w:r>
            <w:r>
              <w:rPr>
                <w:rFonts w:hint="eastAsia"/>
                <w:color w:val="auto"/>
                <w:sz w:val="21"/>
                <w:szCs w:val="21"/>
                <w:lang w:val="en-US" w:eastAsia="zh-CN"/>
              </w:rPr>
              <w:t>充电信号、电池信号、辅助信号</w:t>
            </w:r>
            <w:r>
              <w:rPr>
                <w:rFonts w:hint="eastAsia"/>
                <w:color w:val="auto"/>
                <w:sz w:val="21"/>
                <w:szCs w:val="21"/>
                <w:lang w:eastAsia="zh-CN"/>
              </w:rPr>
              <w:t>；</w:t>
            </w:r>
          </w:p>
          <w:p>
            <w:pPr>
              <w:numPr>
                <w:ilvl w:val="0"/>
                <w:numId w:val="0"/>
              </w:numPr>
              <w:spacing w:line="360" w:lineRule="auto"/>
              <w:ind w:firstLine="420" w:firstLineChars="200"/>
              <w:jc w:val="left"/>
              <w:rPr>
                <w:rFonts w:hint="eastAsia"/>
                <w:color w:val="auto"/>
                <w:sz w:val="21"/>
                <w:szCs w:val="21"/>
                <w:lang w:eastAsia="zh-CN"/>
              </w:rPr>
            </w:pPr>
            <w:r>
              <w:rPr>
                <w:rFonts w:hint="eastAsia"/>
                <w:color w:val="auto"/>
                <w:sz w:val="21"/>
                <w:szCs w:val="21"/>
                <w:lang w:val="en-US" w:eastAsia="zh-CN"/>
              </w:rPr>
              <w:t>4</w:t>
            </w:r>
            <w:r>
              <w:rPr>
                <w:rFonts w:hint="eastAsia"/>
                <w:color w:val="auto"/>
                <w:sz w:val="21"/>
                <w:szCs w:val="21"/>
                <w:lang w:eastAsia="zh-CN"/>
              </w:rPr>
              <w:t>个</w:t>
            </w:r>
            <w:r>
              <w:rPr>
                <w:rFonts w:hint="eastAsia"/>
                <w:color w:val="auto"/>
                <w:sz w:val="21"/>
                <w:szCs w:val="21"/>
                <w:lang w:val="en-US" w:eastAsia="zh-CN"/>
              </w:rPr>
              <w:t>控制</w:t>
            </w:r>
            <w:r>
              <w:rPr>
                <w:rFonts w:hint="eastAsia"/>
                <w:color w:val="auto"/>
                <w:sz w:val="21"/>
                <w:szCs w:val="21"/>
                <w:lang w:eastAsia="zh-CN"/>
              </w:rPr>
              <w:t>：</w:t>
            </w:r>
            <w:r>
              <w:rPr>
                <w:rFonts w:hint="eastAsia"/>
                <w:color w:val="auto"/>
              </w:rPr>
              <w:t>充放电管理、接触器控制、功率控制、电池异常状态报警和保护、</w:t>
            </w:r>
            <w:r>
              <w:rPr>
                <w:color w:val="auto"/>
              </w:rPr>
              <w:t>SOC/SOH</w:t>
            </w:r>
            <w:r>
              <w:rPr>
                <w:rFonts w:hint="eastAsia"/>
                <w:color w:val="auto"/>
              </w:rPr>
              <w:t>计算、自检以及通讯</w:t>
            </w:r>
            <w:r>
              <w:rPr>
                <w:rFonts w:hint="eastAsia"/>
                <w:color w:val="auto"/>
                <w:sz w:val="21"/>
                <w:szCs w:val="21"/>
                <w:lang w:eastAsia="zh-CN"/>
              </w:rPr>
              <w:t>。</w:t>
            </w:r>
          </w:p>
          <w:p>
            <w:pPr>
              <w:numPr>
                <w:ilvl w:val="0"/>
                <w:numId w:val="0"/>
              </w:numPr>
              <w:spacing w:line="360" w:lineRule="auto"/>
              <w:jc w:val="left"/>
              <w:rPr>
                <w:rFonts w:hint="eastAsia"/>
                <w:color w:val="auto"/>
                <w:sz w:val="21"/>
                <w:szCs w:val="21"/>
                <w:lang w:eastAsia="zh-CN"/>
              </w:rPr>
            </w:pPr>
            <w:r>
              <w:rPr>
                <w:rFonts w:hint="eastAsia"/>
                <w:color w:val="auto"/>
                <w:sz w:val="21"/>
                <w:szCs w:val="21"/>
                <w:lang w:val="en-US" w:eastAsia="zh-CN"/>
              </w:rPr>
              <w:t xml:space="preserve">    2.</w:t>
            </w:r>
            <w:r>
              <w:rPr>
                <w:rFonts w:hint="eastAsia"/>
                <w:color w:val="auto"/>
                <w:sz w:val="21"/>
                <w:szCs w:val="21"/>
                <w:lang w:eastAsia="zh-CN"/>
              </w:rPr>
              <w:t>课外拓展：学习雷克萨斯ES300H电</w:t>
            </w:r>
            <w:r>
              <w:rPr>
                <w:rFonts w:hint="eastAsia"/>
                <w:color w:val="auto"/>
                <w:sz w:val="21"/>
                <w:szCs w:val="21"/>
                <w:lang w:val="en-US" w:eastAsia="zh-CN"/>
              </w:rPr>
              <w:t>池管理</w:t>
            </w:r>
            <w:r>
              <w:rPr>
                <w:rFonts w:hint="eastAsia"/>
                <w:color w:val="auto"/>
                <w:sz w:val="21"/>
                <w:szCs w:val="21"/>
                <w:lang w:eastAsia="zh-CN"/>
              </w:rPr>
              <w:t>系统，完成平台上相应学习任务。</w:t>
            </w:r>
          </w:p>
          <w:p>
            <w:pPr>
              <w:spacing w:line="360" w:lineRule="auto"/>
              <w:ind w:firstLine="420" w:firstLineChars="200"/>
              <w:jc w:val="left"/>
              <w:rPr>
                <w:rFonts w:hint="eastAsia"/>
                <w:color w:val="auto"/>
                <w:sz w:val="21"/>
                <w:szCs w:val="21"/>
                <w:lang w:eastAsia="zh-CN"/>
              </w:rPr>
            </w:pPr>
            <w:r>
              <w:rPr>
                <w:rFonts w:hint="eastAsia"/>
                <w:color w:val="auto"/>
                <w:sz w:val="21"/>
                <w:szCs w:val="21"/>
                <w:lang w:eastAsia="zh-CN"/>
              </w:rPr>
              <w:t>（二）翻转课堂项目二：卧龙出山-电池管理系统的</w:t>
            </w:r>
            <w:r>
              <w:rPr>
                <w:rFonts w:hint="eastAsia"/>
                <w:color w:val="auto"/>
                <w:sz w:val="21"/>
                <w:szCs w:val="21"/>
                <w:lang w:val="en-US" w:eastAsia="zh-CN"/>
              </w:rPr>
              <w:t>控制原理</w:t>
            </w:r>
            <w:r>
              <w:rPr>
                <w:rFonts w:hint="eastAsia"/>
                <w:color w:val="auto"/>
                <w:sz w:val="21"/>
                <w:szCs w:val="21"/>
                <w:lang w:eastAsia="zh-CN"/>
              </w:rPr>
              <w:t>。</w:t>
            </w:r>
          </w:p>
          <w:p>
            <w:pPr>
              <w:spacing w:line="360" w:lineRule="auto"/>
              <w:ind w:firstLine="420" w:firstLineChars="200"/>
              <w:jc w:val="left"/>
              <w:rPr>
                <w:rFonts w:hint="eastAsia" w:eastAsia="宋体"/>
                <w:color w:val="auto"/>
                <w:sz w:val="21"/>
                <w:szCs w:val="21"/>
                <w:lang w:eastAsia="zh-CN"/>
              </w:rPr>
            </w:pPr>
            <w:r>
              <w:rPr>
                <w:rFonts w:hint="eastAsia"/>
                <w:color w:val="auto"/>
                <w:sz w:val="21"/>
                <w:szCs w:val="21"/>
                <w:lang w:val="en-US" w:eastAsia="zh-CN"/>
              </w:rPr>
              <w:t>1.</w:t>
            </w:r>
            <w:r>
              <w:rPr>
                <w:rFonts w:hint="eastAsia"/>
                <w:color w:val="auto"/>
                <w:sz w:val="21"/>
                <w:szCs w:val="21"/>
                <w:lang w:eastAsia="zh-CN"/>
              </w:rPr>
              <w:t>知识点总结：</w:t>
            </w:r>
          </w:p>
          <w:p>
            <w:pPr>
              <w:spacing w:line="360" w:lineRule="auto"/>
              <w:ind w:firstLine="420" w:firstLineChars="200"/>
              <w:jc w:val="left"/>
              <w:rPr>
                <w:rFonts w:hint="eastAsia"/>
                <w:color w:val="auto"/>
                <w:sz w:val="21"/>
                <w:szCs w:val="21"/>
                <w:lang w:eastAsia="zh-CN"/>
              </w:rPr>
            </w:pPr>
            <w:r>
              <w:rPr>
                <w:rFonts w:hint="eastAsia"/>
                <w:color w:val="auto"/>
                <w:sz w:val="21"/>
                <w:szCs w:val="21"/>
                <w:lang w:eastAsia="zh-CN"/>
              </w:rPr>
              <w:t>电</w:t>
            </w:r>
            <w:r>
              <w:rPr>
                <w:rFonts w:hint="eastAsia"/>
                <w:color w:val="auto"/>
                <w:sz w:val="21"/>
                <w:szCs w:val="21"/>
                <w:lang w:val="en-US" w:eastAsia="zh-CN"/>
              </w:rPr>
              <w:t>池管理系统</w:t>
            </w:r>
            <w:r>
              <w:rPr>
                <w:rFonts w:hint="eastAsia"/>
                <w:color w:val="auto"/>
                <w:sz w:val="21"/>
                <w:szCs w:val="21"/>
                <w:lang w:eastAsia="zh-CN"/>
              </w:rPr>
              <w:t>工作</w:t>
            </w:r>
            <w:r>
              <w:rPr>
                <w:rFonts w:hint="eastAsia"/>
                <w:color w:val="auto"/>
                <w:sz w:val="21"/>
                <w:szCs w:val="21"/>
                <w:lang w:val="en-US" w:eastAsia="zh-CN"/>
              </w:rPr>
              <w:t>原理</w:t>
            </w:r>
            <w:r>
              <w:rPr>
                <w:rFonts w:hint="eastAsia"/>
                <w:color w:val="auto"/>
                <w:sz w:val="21"/>
                <w:szCs w:val="21"/>
                <w:lang w:eastAsia="zh-CN"/>
              </w:rPr>
              <w:t>：</w:t>
            </w:r>
          </w:p>
          <w:p>
            <w:pPr>
              <w:spacing w:line="360" w:lineRule="auto"/>
              <w:ind w:firstLine="420" w:firstLineChars="200"/>
              <w:jc w:val="left"/>
              <w:rPr>
                <w:rFonts w:hint="eastAsia"/>
                <w:color w:val="auto"/>
                <w:sz w:val="21"/>
                <w:szCs w:val="21"/>
                <w:lang w:eastAsia="zh-CN"/>
              </w:rPr>
            </w:pPr>
            <w:r>
              <w:rPr>
                <w:rFonts w:hint="eastAsia"/>
                <w:color w:val="auto"/>
                <w:sz w:val="21"/>
                <w:szCs w:val="21"/>
                <w:lang w:val="en-US" w:eastAsia="zh-CN"/>
              </w:rPr>
              <w:t>2</w:t>
            </w:r>
            <w:r>
              <w:rPr>
                <w:rFonts w:hint="eastAsia"/>
                <w:color w:val="auto"/>
                <w:sz w:val="21"/>
                <w:szCs w:val="21"/>
                <w:lang w:eastAsia="zh-CN"/>
              </w:rPr>
              <w:t>个</w:t>
            </w:r>
            <w:r>
              <w:rPr>
                <w:rFonts w:hint="eastAsia"/>
                <w:color w:val="auto"/>
                <w:sz w:val="21"/>
                <w:szCs w:val="21"/>
                <w:lang w:val="en-US" w:eastAsia="zh-CN"/>
              </w:rPr>
              <w:t>进</w:t>
            </w:r>
            <w:r>
              <w:rPr>
                <w:rFonts w:hint="eastAsia"/>
                <w:color w:val="auto"/>
                <w:sz w:val="21"/>
                <w:szCs w:val="21"/>
                <w:lang w:eastAsia="zh-CN"/>
              </w:rPr>
              <w:t>电：</w:t>
            </w:r>
            <w:r>
              <w:rPr>
                <w:rFonts w:hint="eastAsia"/>
                <w:color w:val="auto"/>
                <w:sz w:val="21"/>
                <w:szCs w:val="21"/>
                <w:lang w:val="en-US" w:eastAsia="zh-CN"/>
              </w:rPr>
              <w:t>常电、双路电</w:t>
            </w:r>
            <w:r>
              <w:rPr>
                <w:rFonts w:hint="eastAsia"/>
                <w:color w:val="auto"/>
                <w:sz w:val="21"/>
                <w:szCs w:val="21"/>
                <w:lang w:eastAsia="zh-CN"/>
              </w:rPr>
              <w:t>；</w:t>
            </w:r>
          </w:p>
          <w:p>
            <w:pPr>
              <w:spacing w:line="360" w:lineRule="auto"/>
              <w:ind w:firstLine="420" w:firstLineChars="200"/>
              <w:jc w:val="left"/>
              <w:rPr>
                <w:rFonts w:hint="eastAsia"/>
                <w:color w:val="auto"/>
                <w:sz w:val="21"/>
                <w:szCs w:val="21"/>
                <w:lang w:eastAsia="zh-CN"/>
              </w:rPr>
            </w:pPr>
            <w:r>
              <w:rPr>
                <w:rFonts w:hint="eastAsia"/>
                <w:color w:val="auto"/>
                <w:sz w:val="21"/>
                <w:szCs w:val="21"/>
                <w:lang w:val="en-US" w:eastAsia="zh-CN"/>
              </w:rPr>
              <w:t>3类信号</w:t>
            </w:r>
            <w:r>
              <w:rPr>
                <w:rFonts w:hint="eastAsia"/>
                <w:color w:val="auto"/>
                <w:sz w:val="21"/>
                <w:szCs w:val="21"/>
                <w:lang w:eastAsia="zh-CN"/>
              </w:rPr>
              <w:t>：</w:t>
            </w:r>
            <w:r>
              <w:rPr>
                <w:rFonts w:hint="eastAsia"/>
                <w:color w:val="auto"/>
                <w:sz w:val="21"/>
                <w:szCs w:val="21"/>
                <w:lang w:val="en-US" w:eastAsia="zh-CN"/>
              </w:rPr>
              <w:t>充电信号、电池信号、辅助信号</w:t>
            </w:r>
            <w:r>
              <w:rPr>
                <w:rFonts w:hint="eastAsia"/>
                <w:color w:val="auto"/>
                <w:sz w:val="21"/>
                <w:szCs w:val="21"/>
                <w:lang w:eastAsia="zh-CN"/>
              </w:rPr>
              <w:t>；</w:t>
            </w:r>
          </w:p>
          <w:p>
            <w:pPr>
              <w:numPr>
                <w:ilvl w:val="0"/>
                <w:numId w:val="0"/>
              </w:numPr>
              <w:spacing w:line="360" w:lineRule="auto"/>
              <w:ind w:firstLine="420" w:firstLineChars="200"/>
              <w:jc w:val="left"/>
              <w:rPr>
                <w:rFonts w:hint="eastAsia"/>
                <w:color w:val="auto"/>
                <w:sz w:val="21"/>
                <w:szCs w:val="21"/>
                <w:lang w:eastAsia="zh-CN"/>
              </w:rPr>
            </w:pPr>
            <w:r>
              <w:rPr>
                <w:rFonts w:hint="eastAsia"/>
                <w:color w:val="auto"/>
                <w:sz w:val="21"/>
                <w:szCs w:val="21"/>
                <w:lang w:val="en-US" w:eastAsia="zh-CN"/>
              </w:rPr>
              <w:t>4</w:t>
            </w:r>
            <w:r>
              <w:rPr>
                <w:rFonts w:hint="eastAsia"/>
                <w:color w:val="auto"/>
                <w:sz w:val="21"/>
                <w:szCs w:val="21"/>
                <w:lang w:eastAsia="zh-CN"/>
              </w:rPr>
              <w:t>个</w:t>
            </w:r>
            <w:r>
              <w:rPr>
                <w:rFonts w:hint="eastAsia"/>
                <w:color w:val="auto"/>
                <w:sz w:val="21"/>
                <w:szCs w:val="21"/>
                <w:lang w:val="en-US" w:eastAsia="zh-CN"/>
              </w:rPr>
              <w:t>管理</w:t>
            </w:r>
            <w:r>
              <w:rPr>
                <w:rFonts w:hint="eastAsia"/>
                <w:color w:val="auto"/>
                <w:sz w:val="21"/>
                <w:szCs w:val="21"/>
                <w:lang w:eastAsia="zh-CN"/>
              </w:rPr>
              <w:t>：</w:t>
            </w:r>
            <w:r>
              <w:rPr>
                <w:rFonts w:hint="eastAsia"/>
                <w:color w:val="auto"/>
                <w:sz w:val="21"/>
                <w:szCs w:val="21"/>
                <w:lang w:val="en-US" w:eastAsia="zh-CN"/>
              </w:rPr>
              <w:t>充电管理</w:t>
            </w:r>
            <w:r>
              <w:rPr>
                <w:rFonts w:hint="eastAsia"/>
                <w:color w:val="auto"/>
              </w:rPr>
              <w:t>、</w:t>
            </w:r>
            <w:r>
              <w:rPr>
                <w:rFonts w:hint="eastAsia"/>
                <w:color w:val="auto"/>
                <w:lang w:val="en-US" w:eastAsia="zh-CN"/>
              </w:rPr>
              <w:t>放电管理、配电管理</w:t>
            </w:r>
            <w:r>
              <w:rPr>
                <w:rFonts w:hint="eastAsia"/>
                <w:color w:val="auto"/>
              </w:rPr>
              <w:t>、</w:t>
            </w:r>
            <w:r>
              <w:rPr>
                <w:rFonts w:hint="eastAsia"/>
                <w:color w:val="auto"/>
                <w:lang w:val="en-US" w:eastAsia="zh-CN"/>
              </w:rPr>
              <w:t>自检管理</w:t>
            </w:r>
            <w:r>
              <w:rPr>
                <w:rFonts w:hint="eastAsia"/>
                <w:color w:val="auto"/>
                <w:sz w:val="21"/>
                <w:szCs w:val="21"/>
                <w:lang w:eastAsia="zh-CN"/>
              </w:rPr>
              <w:t>。</w:t>
            </w:r>
          </w:p>
          <w:p>
            <w:pPr>
              <w:numPr>
                <w:ilvl w:val="0"/>
                <w:numId w:val="0"/>
              </w:numPr>
              <w:spacing w:line="360" w:lineRule="auto"/>
              <w:jc w:val="left"/>
              <w:rPr>
                <w:rFonts w:hint="eastAsia"/>
                <w:color w:val="auto"/>
                <w:sz w:val="21"/>
                <w:szCs w:val="21"/>
                <w:lang w:eastAsia="zh-CN"/>
              </w:rPr>
            </w:pPr>
            <w:r>
              <w:rPr>
                <w:rFonts w:hint="eastAsia"/>
                <w:color w:val="auto"/>
                <w:sz w:val="21"/>
                <w:szCs w:val="21"/>
                <w:lang w:val="en-US" w:eastAsia="zh-CN"/>
              </w:rPr>
              <w:t xml:space="preserve">    2.</w:t>
            </w:r>
            <w:r>
              <w:rPr>
                <w:rFonts w:hint="eastAsia"/>
                <w:color w:val="auto"/>
                <w:sz w:val="21"/>
                <w:szCs w:val="21"/>
                <w:lang w:eastAsia="zh-CN"/>
              </w:rPr>
              <w:t>课外拓展：学习雷克萨斯ES300H电池</w:t>
            </w:r>
            <w:r>
              <w:rPr>
                <w:rFonts w:hint="eastAsia"/>
                <w:color w:val="auto"/>
                <w:sz w:val="21"/>
                <w:szCs w:val="21"/>
                <w:lang w:val="en-US" w:eastAsia="zh-CN"/>
              </w:rPr>
              <w:t>管理系统</w:t>
            </w:r>
            <w:r>
              <w:rPr>
                <w:rFonts w:hint="eastAsia"/>
                <w:color w:val="auto"/>
                <w:sz w:val="21"/>
                <w:szCs w:val="21"/>
                <w:lang w:eastAsia="zh-CN"/>
              </w:rPr>
              <w:t>，完成平台上相应学习任务。</w:t>
            </w:r>
          </w:p>
          <w:p>
            <w:pPr>
              <w:spacing w:line="360" w:lineRule="auto"/>
              <w:ind w:firstLine="420" w:firstLineChars="200"/>
              <w:jc w:val="left"/>
              <w:rPr>
                <w:rFonts w:hint="eastAsia"/>
                <w:color w:val="auto"/>
                <w:sz w:val="21"/>
                <w:szCs w:val="21"/>
                <w:lang w:eastAsia="zh-CN"/>
              </w:rPr>
            </w:pPr>
            <w:r>
              <w:rPr>
                <w:rFonts w:hint="eastAsia"/>
                <w:color w:val="auto"/>
                <w:sz w:val="21"/>
                <w:szCs w:val="21"/>
                <w:lang w:eastAsia="zh-CN"/>
              </w:rPr>
              <w:t>（三）翻转课堂项目三：事必躬亲</w:t>
            </w:r>
            <w:r>
              <w:rPr>
                <w:rFonts w:hint="eastAsia"/>
                <w:color w:val="auto"/>
                <w:sz w:val="21"/>
                <w:szCs w:val="21"/>
                <w:lang w:val="en-US" w:eastAsia="zh-CN"/>
              </w:rPr>
              <w:t>-</w:t>
            </w:r>
            <w:r>
              <w:rPr>
                <w:rFonts w:hint="eastAsia"/>
                <w:color w:val="auto"/>
                <w:sz w:val="21"/>
                <w:szCs w:val="21"/>
                <w:lang w:eastAsia="zh-CN"/>
              </w:rPr>
              <w:t>电池管理系统</w:t>
            </w:r>
            <w:r>
              <w:rPr>
                <w:rFonts w:hint="eastAsia"/>
                <w:color w:val="auto"/>
                <w:sz w:val="21"/>
                <w:szCs w:val="21"/>
                <w:lang w:val="en-US" w:eastAsia="zh-CN"/>
              </w:rPr>
              <w:t>的管理内容</w:t>
            </w:r>
            <w:r>
              <w:rPr>
                <w:rFonts w:hint="eastAsia"/>
                <w:color w:val="auto"/>
                <w:sz w:val="21"/>
                <w:szCs w:val="21"/>
                <w:lang w:eastAsia="zh-CN"/>
              </w:rPr>
              <w:t>。</w:t>
            </w:r>
          </w:p>
          <w:p>
            <w:pPr>
              <w:spacing w:line="360" w:lineRule="auto"/>
              <w:ind w:firstLine="420" w:firstLineChars="200"/>
              <w:jc w:val="left"/>
              <w:rPr>
                <w:rFonts w:hint="eastAsia" w:eastAsia="宋体"/>
                <w:color w:val="auto"/>
                <w:sz w:val="21"/>
                <w:szCs w:val="21"/>
                <w:lang w:eastAsia="zh-CN"/>
              </w:rPr>
            </w:pPr>
            <w:r>
              <w:rPr>
                <w:rFonts w:hint="eastAsia"/>
                <w:color w:val="auto"/>
                <w:sz w:val="21"/>
                <w:szCs w:val="21"/>
                <w:lang w:val="en-US" w:eastAsia="zh-CN"/>
              </w:rPr>
              <w:t>1.</w:t>
            </w:r>
            <w:r>
              <w:rPr>
                <w:rFonts w:hint="eastAsia"/>
                <w:color w:val="auto"/>
                <w:sz w:val="21"/>
                <w:szCs w:val="21"/>
                <w:lang w:eastAsia="zh-CN"/>
              </w:rPr>
              <w:t>知识点总结：</w:t>
            </w:r>
          </w:p>
          <w:p>
            <w:pPr>
              <w:numPr>
                <w:ilvl w:val="0"/>
                <w:numId w:val="0"/>
              </w:numPr>
              <w:spacing w:line="360" w:lineRule="auto"/>
              <w:ind w:firstLine="420" w:firstLineChars="200"/>
              <w:jc w:val="left"/>
              <w:rPr>
                <w:rFonts w:hint="eastAsia"/>
                <w:color w:val="auto"/>
              </w:rPr>
            </w:pPr>
            <w:r>
              <w:rPr>
                <w:rFonts w:hint="eastAsia"/>
                <w:color w:val="auto"/>
              </w:rPr>
              <w:t>电池管理控制器的主要功能有充放电管理、接触器控制、功率控制、电池异常状态报警和保护、</w:t>
            </w:r>
            <w:r>
              <w:rPr>
                <w:color w:val="auto"/>
              </w:rPr>
              <w:t>SOC/SOH</w:t>
            </w:r>
            <w:r>
              <w:rPr>
                <w:rFonts w:hint="eastAsia"/>
                <w:color w:val="auto"/>
              </w:rPr>
              <w:t>计算、自检以及通讯功能等；电池信息采集器的主要功能有电池电压采样、温度采样、电池均衡、采样线异常检测等；动力电池采样线的主要功能是连接电池管理控制器和电池信息采集器，实现二者之间的通讯及信息交换。</w:t>
            </w:r>
          </w:p>
          <w:p>
            <w:pPr>
              <w:numPr>
                <w:ilvl w:val="0"/>
                <w:numId w:val="0"/>
              </w:numPr>
              <w:spacing w:line="360" w:lineRule="auto"/>
              <w:jc w:val="left"/>
              <w:rPr>
                <w:rFonts w:hint="eastAsia"/>
                <w:color w:val="auto"/>
                <w:sz w:val="21"/>
                <w:szCs w:val="21"/>
                <w:lang w:eastAsia="zh-CN"/>
              </w:rPr>
            </w:pPr>
            <w:r>
              <w:rPr>
                <w:rFonts w:hint="eastAsia"/>
                <w:color w:val="auto"/>
                <w:sz w:val="21"/>
                <w:szCs w:val="21"/>
                <w:lang w:val="en-US" w:eastAsia="zh-CN"/>
              </w:rPr>
              <w:t xml:space="preserve">    2.</w:t>
            </w:r>
            <w:r>
              <w:rPr>
                <w:rFonts w:hint="eastAsia"/>
                <w:color w:val="auto"/>
                <w:sz w:val="21"/>
                <w:szCs w:val="21"/>
                <w:lang w:eastAsia="zh-CN"/>
              </w:rPr>
              <w:t>课外拓展：学习雷克萨斯ES300H电池</w:t>
            </w:r>
            <w:r>
              <w:rPr>
                <w:rFonts w:hint="eastAsia"/>
                <w:color w:val="auto"/>
                <w:sz w:val="21"/>
                <w:szCs w:val="21"/>
                <w:lang w:val="en-US" w:eastAsia="zh-CN"/>
              </w:rPr>
              <w:t>管理系统</w:t>
            </w:r>
            <w:r>
              <w:rPr>
                <w:rFonts w:hint="eastAsia"/>
                <w:color w:val="auto"/>
                <w:sz w:val="21"/>
                <w:szCs w:val="21"/>
                <w:lang w:eastAsia="zh-CN"/>
              </w:rPr>
              <w:t>，完成平台上相应学习任务。</w:t>
            </w:r>
          </w:p>
          <w:p>
            <w:pPr>
              <w:spacing w:line="360" w:lineRule="auto"/>
              <w:ind w:firstLine="420" w:firstLineChars="200"/>
              <w:jc w:val="left"/>
              <w:rPr>
                <w:rFonts w:hint="eastAsia"/>
                <w:color w:val="auto"/>
                <w:sz w:val="21"/>
                <w:szCs w:val="21"/>
                <w:lang w:eastAsia="zh-CN"/>
              </w:rPr>
            </w:pPr>
            <w:r>
              <w:rPr>
                <w:rFonts w:hint="eastAsia"/>
                <w:color w:val="auto"/>
                <w:sz w:val="21"/>
                <w:szCs w:val="21"/>
                <w:lang w:eastAsia="zh-CN"/>
              </w:rPr>
              <w:t>（四）翻转课堂项目四：纵横捭阖</w:t>
            </w:r>
            <w:r>
              <w:rPr>
                <w:rFonts w:hint="eastAsia"/>
                <w:color w:val="auto"/>
                <w:sz w:val="21"/>
                <w:szCs w:val="21"/>
              </w:rPr>
              <w:t>-</w:t>
            </w:r>
            <w:r>
              <w:rPr>
                <w:rFonts w:hint="eastAsia"/>
                <w:color w:val="auto"/>
                <w:sz w:val="21"/>
                <w:szCs w:val="21"/>
                <w:lang w:eastAsia="zh-CN"/>
              </w:rPr>
              <w:t>电池管理系统</w:t>
            </w:r>
            <w:r>
              <w:rPr>
                <w:rFonts w:hint="eastAsia"/>
                <w:color w:val="auto"/>
                <w:sz w:val="21"/>
                <w:szCs w:val="21"/>
                <w:lang w:val="en-US" w:eastAsia="zh-CN"/>
              </w:rPr>
              <w:t>的分布</w:t>
            </w:r>
            <w:r>
              <w:rPr>
                <w:rFonts w:hint="eastAsia"/>
                <w:color w:val="auto"/>
                <w:sz w:val="21"/>
                <w:szCs w:val="21"/>
                <w:lang w:eastAsia="zh-CN"/>
              </w:rPr>
              <w:t>。</w:t>
            </w:r>
          </w:p>
          <w:p>
            <w:pPr>
              <w:spacing w:line="360" w:lineRule="auto"/>
              <w:ind w:firstLine="420" w:firstLineChars="200"/>
              <w:jc w:val="left"/>
              <w:rPr>
                <w:rFonts w:hint="eastAsia" w:eastAsia="宋体"/>
                <w:color w:val="auto"/>
                <w:sz w:val="21"/>
                <w:szCs w:val="21"/>
                <w:lang w:eastAsia="zh-CN"/>
              </w:rPr>
            </w:pPr>
            <w:r>
              <w:rPr>
                <w:rFonts w:hint="eastAsia"/>
                <w:color w:val="auto"/>
                <w:sz w:val="21"/>
                <w:szCs w:val="21"/>
                <w:lang w:val="en-US" w:eastAsia="zh-CN"/>
              </w:rPr>
              <w:t>1.</w:t>
            </w:r>
            <w:r>
              <w:rPr>
                <w:rFonts w:hint="eastAsia"/>
                <w:color w:val="auto"/>
                <w:sz w:val="21"/>
                <w:szCs w:val="21"/>
                <w:lang w:eastAsia="zh-CN"/>
              </w:rPr>
              <w:t>知识点总结：</w:t>
            </w:r>
          </w:p>
          <w:p>
            <w:pPr>
              <w:autoSpaceDE w:val="0"/>
              <w:autoSpaceDN w:val="0"/>
              <w:adjustRightInd w:val="0"/>
              <w:ind w:firstLine="420" w:firstLineChars="200"/>
              <w:jc w:val="left"/>
              <w:rPr>
                <w:rFonts w:hint="eastAsia"/>
                <w:color w:val="auto"/>
              </w:rPr>
            </w:pPr>
            <w:r>
              <w:rPr>
                <w:rFonts w:hint="eastAsia"/>
                <w:color w:val="auto"/>
              </w:rPr>
              <w:t>电池管理控制器位于行李箱车身右</w:t>
            </w:r>
            <w:r>
              <w:rPr>
                <w:color w:val="auto"/>
              </w:rPr>
              <w:t>C</w:t>
            </w:r>
            <w:r>
              <w:rPr>
                <w:rFonts w:hint="eastAsia"/>
                <w:color w:val="auto"/>
              </w:rPr>
              <w:t>柱内板后段</w:t>
            </w:r>
          </w:p>
          <w:p>
            <w:pPr>
              <w:autoSpaceDE w:val="0"/>
              <w:autoSpaceDN w:val="0"/>
              <w:adjustRightInd w:val="0"/>
              <w:jc w:val="left"/>
              <w:rPr>
                <w:rFonts w:hint="eastAsia" w:ascii="宋体" w:hAnsi="宋体"/>
                <w:b/>
                <w:color w:val="auto"/>
                <w:sz w:val="24"/>
              </w:rPr>
            </w:pPr>
            <w:r>
              <w:rPr>
                <w:rFonts w:ascii="宋体" w:hAnsi="宋体"/>
                <w:b/>
                <w:color w:val="auto"/>
                <w:sz w:val="24"/>
              </w:rPr>
              <w:drawing>
                <wp:inline distT="0" distB="0" distL="114300" distR="114300">
                  <wp:extent cx="4111625" cy="1648460"/>
                  <wp:effectExtent l="0" t="0" r="3175" b="12700"/>
                  <wp:docPr id="4" name="图片 2" descr="2013-04-22_10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2013-04-22_102024"/>
                          <pic:cNvPicPr>
                            <a:picLocks noChangeAspect="1"/>
                          </pic:cNvPicPr>
                        </pic:nvPicPr>
                        <pic:blipFill>
                          <a:blip r:embed="rId6"/>
                          <a:stretch>
                            <a:fillRect/>
                          </a:stretch>
                        </pic:blipFill>
                        <pic:spPr>
                          <a:xfrm>
                            <a:off x="0" y="0"/>
                            <a:ext cx="4111625" cy="1648460"/>
                          </a:xfrm>
                          <a:prstGeom prst="rect">
                            <a:avLst/>
                          </a:prstGeom>
                          <a:noFill/>
                          <a:ln>
                            <a:noFill/>
                          </a:ln>
                        </pic:spPr>
                      </pic:pic>
                    </a:graphicData>
                  </a:graphic>
                </wp:inline>
              </w:drawing>
            </w:r>
          </w:p>
          <w:p>
            <w:pPr>
              <w:autoSpaceDE w:val="0"/>
              <w:autoSpaceDN w:val="0"/>
              <w:adjustRightInd w:val="0"/>
              <w:ind w:firstLine="420" w:firstLineChars="200"/>
              <w:jc w:val="left"/>
              <w:rPr>
                <w:rFonts w:hint="eastAsia"/>
                <w:color w:val="auto"/>
              </w:rPr>
            </w:pPr>
          </w:p>
          <w:p>
            <w:pPr>
              <w:autoSpaceDE w:val="0"/>
              <w:autoSpaceDN w:val="0"/>
              <w:adjustRightInd w:val="0"/>
              <w:ind w:firstLine="420" w:firstLineChars="200"/>
              <w:jc w:val="left"/>
              <w:rPr>
                <w:rFonts w:hint="eastAsia"/>
                <w:color w:val="auto"/>
              </w:rPr>
            </w:pPr>
            <w:r>
              <w:rPr>
                <w:rFonts w:hint="eastAsia"/>
                <w:color w:val="auto"/>
              </w:rPr>
              <w:t>10个电池信息采集器分别位于动力电池包内部每个动力电池模组的前端。</w:t>
            </w:r>
          </w:p>
          <w:p>
            <w:pPr>
              <w:autoSpaceDE w:val="0"/>
              <w:autoSpaceDN w:val="0"/>
              <w:adjustRightInd w:val="0"/>
              <w:jc w:val="left"/>
              <w:rPr>
                <w:rFonts w:hint="eastAsia"/>
                <w:color w:val="auto"/>
              </w:rPr>
            </w:pPr>
            <w:r>
              <w:rPr>
                <w:color w:val="auto"/>
              </w:rPr>
              <w:drawing>
                <wp:inline distT="0" distB="0" distL="114300" distR="114300">
                  <wp:extent cx="4120515" cy="1919605"/>
                  <wp:effectExtent l="0" t="0" r="9525" b="635"/>
                  <wp:docPr id="3" name="图片 3" descr="2013-04-22_115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013-04-22_115734"/>
                          <pic:cNvPicPr>
                            <a:picLocks noChangeAspect="1"/>
                          </pic:cNvPicPr>
                        </pic:nvPicPr>
                        <pic:blipFill>
                          <a:blip r:embed="rId7"/>
                          <a:stretch>
                            <a:fillRect/>
                          </a:stretch>
                        </pic:blipFill>
                        <pic:spPr>
                          <a:xfrm>
                            <a:off x="0" y="0"/>
                            <a:ext cx="4120515" cy="1919605"/>
                          </a:xfrm>
                          <a:prstGeom prst="rect">
                            <a:avLst/>
                          </a:prstGeom>
                          <a:noFill/>
                          <a:ln>
                            <a:noFill/>
                          </a:ln>
                        </pic:spPr>
                      </pic:pic>
                    </a:graphicData>
                  </a:graphic>
                </wp:inline>
              </w:drawing>
            </w:r>
          </w:p>
          <w:p>
            <w:pPr>
              <w:autoSpaceDE w:val="0"/>
              <w:autoSpaceDN w:val="0"/>
              <w:adjustRightInd w:val="0"/>
              <w:jc w:val="left"/>
              <w:rPr>
                <w:rFonts w:hint="eastAsia" w:ascii="宋体" w:hAnsi="宋体"/>
                <w:b/>
                <w:color w:val="auto"/>
                <w:sz w:val="24"/>
              </w:rPr>
            </w:pPr>
          </w:p>
          <w:p>
            <w:pPr>
              <w:numPr>
                <w:ilvl w:val="0"/>
                <w:numId w:val="0"/>
              </w:numPr>
              <w:spacing w:line="360" w:lineRule="auto"/>
              <w:ind w:firstLine="480"/>
              <w:jc w:val="left"/>
              <w:rPr>
                <w:rFonts w:hint="eastAsia"/>
                <w:color w:val="auto"/>
                <w:sz w:val="21"/>
                <w:szCs w:val="21"/>
                <w:lang w:eastAsia="zh-CN"/>
              </w:rPr>
            </w:pPr>
            <w:r>
              <w:rPr>
                <w:rFonts w:hint="eastAsia"/>
                <w:color w:val="auto"/>
                <w:sz w:val="21"/>
                <w:szCs w:val="21"/>
                <w:lang w:val="en-US" w:eastAsia="zh-CN"/>
              </w:rPr>
              <w:t>2.</w:t>
            </w:r>
            <w:r>
              <w:rPr>
                <w:rFonts w:hint="eastAsia"/>
                <w:color w:val="auto"/>
                <w:sz w:val="21"/>
                <w:szCs w:val="21"/>
                <w:lang w:eastAsia="zh-CN"/>
              </w:rPr>
              <w:t>课外拓展：根据平台资料完成雷克萨斯ES300H电池</w:t>
            </w:r>
            <w:r>
              <w:rPr>
                <w:rFonts w:hint="eastAsia"/>
                <w:color w:val="auto"/>
                <w:sz w:val="21"/>
                <w:szCs w:val="21"/>
                <w:lang w:val="en-US" w:eastAsia="zh-CN"/>
              </w:rPr>
              <w:t>管理系统分布图</w:t>
            </w:r>
            <w:r>
              <w:rPr>
                <w:rFonts w:hint="eastAsia"/>
                <w:color w:val="auto"/>
                <w:sz w:val="21"/>
                <w:szCs w:val="21"/>
                <w:lang w:eastAsia="zh-CN"/>
              </w:rPr>
              <w:t>制作，完成平台上相应学习任务。</w:t>
            </w:r>
          </w:p>
          <w:p>
            <w:pPr>
              <w:numPr>
                <w:ilvl w:val="0"/>
                <w:numId w:val="0"/>
              </w:numPr>
              <w:spacing w:line="360" w:lineRule="auto"/>
              <w:ind w:firstLine="480"/>
              <w:jc w:val="left"/>
              <w:rPr>
                <w:rFonts w:hint="eastAsia"/>
                <w:color w:val="auto"/>
                <w:sz w:val="21"/>
                <w:szCs w:val="21"/>
                <w:lang w:val="en-US" w:eastAsia="zh-CN"/>
              </w:rPr>
            </w:pPr>
            <w:r>
              <w:rPr>
                <w:rFonts w:hint="eastAsia"/>
                <w:color w:val="auto"/>
                <w:sz w:val="21"/>
                <w:szCs w:val="21"/>
                <w:lang w:val="en-US" w:eastAsia="zh-CN"/>
              </w:rPr>
              <w:t>（五）针对翻转课堂知识内容，完成云班课平台课堂测试。</w:t>
            </w:r>
          </w:p>
          <w:p>
            <w:pPr>
              <w:numPr>
                <w:ilvl w:val="0"/>
                <w:numId w:val="0"/>
              </w:numPr>
              <w:spacing w:line="360" w:lineRule="auto"/>
              <w:ind w:firstLine="480"/>
              <w:jc w:val="left"/>
              <w:rPr>
                <w:rFonts w:hint="eastAsia"/>
                <w:color w:val="auto"/>
                <w:sz w:val="21"/>
                <w:szCs w:val="21"/>
                <w:lang w:val="en-US" w:eastAsia="zh-CN"/>
              </w:rPr>
            </w:pPr>
          </w:p>
          <w:p>
            <w:pPr>
              <w:spacing w:line="360" w:lineRule="auto"/>
              <w:jc w:val="left"/>
              <w:rPr>
                <w:color w:val="auto"/>
                <w:sz w:val="21"/>
                <w:szCs w:val="21"/>
              </w:rPr>
            </w:pPr>
            <w:r>
              <w:rPr>
                <w:rFonts w:hint="eastAsia" w:ascii="宋体" w:hAnsi="宋体" w:cs="宋体"/>
                <w:b/>
                <w:bCs/>
                <w:color w:val="auto"/>
                <w:sz w:val="21"/>
                <w:szCs w:val="21"/>
              </w:rPr>
              <w:t>五、</w:t>
            </w:r>
            <w:r>
              <w:rPr>
                <w:rFonts w:hint="eastAsia" w:ascii="宋体" w:hAnsi="宋体" w:cs="宋体"/>
                <w:b/>
                <w:bCs/>
                <w:color w:val="auto"/>
                <w:sz w:val="21"/>
                <w:szCs w:val="21"/>
                <w:lang w:eastAsia="zh-CN"/>
              </w:rPr>
              <w:t>游戏测验</w:t>
            </w:r>
            <w:r>
              <w:rPr>
                <w:rFonts w:hint="eastAsia"/>
                <w:color w:val="auto"/>
                <w:sz w:val="21"/>
                <w:szCs w:val="21"/>
              </w:rPr>
              <w:t>（</w:t>
            </w:r>
            <w:r>
              <w:rPr>
                <w:rFonts w:hint="eastAsia" w:ascii="宋体" w:hAnsi="宋体" w:cs="宋体"/>
                <w:color w:val="auto"/>
                <w:sz w:val="21"/>
                <w:szCs w:val="21"/>
              </w:rPr>
              <w:t>5</w:t>
            </w:r>
            <w:r>
              <w:rPr>
                <w:rFonts w:hint="eastAsia"/>
                <w:color w:val="auto"/>
                <w:sz w:val="21"/>
                <w:szCs w:val="21"/>
              </w:rPr>
              <w:t>分钟）</w:t>
            </w:r>
          </w:p>
          <w:p>
            <w:pPr>
              <w:spacing w:line="360" w:lineRule="auto"/>
              <w:ind w:firstLine="480"/>
              <w:jc w:val="left"/>
              <w:rPr>
                <w:b/>
                <w:bCs/>
                <w:color w:val="auto"/>
                <w:sz w:val="21"/>
                <w:szCs w:val="21"/>
              </w:rPr>
            </w:pPr>
            <w:r>
              <w:rPr>
                <w:rFonts w:hint="eastAsia"/>
                <w:b/>
                <w:bCs/>
                <w:color w:val="auto"/>
                <w:sz w:val="21"/>
                <w:szCs w:val="21"/>
                <w:lang w:eastAsia="zh-CN"/>
              </w:rPr>
              <w:t>对号入座</w:t>
            </w:r>
            <w:r>
              <w:rPr>
                <w:rFonts w:hint="eastAsia"/>
                <w:b/>
                <w:bCs/>
                <w:color w:val="auto"/>
                <w:sz w:val="21"/>
                <w:szCs w:val="21"/>
              </w:rPr>
              <w:t>：（正反向故障诊断思维）</w:t>
            </w:r>
          </w:p>
          <w:p>
            <w:pPr>
              <w:spacing w:line="360" w:lineRule="auto"/>
              <w:ind w:firstLine="420" w:firstLineChars="200"/>
              <w:jc w:val="left"/>
              <w:rPr>
                <w:rFonts w:hint="eastAsia"/>
                <w:color w:val="auto"/>
                <w:sz w:val="21"/>
                <w:szCs w:val="21"/>
              </w:rPr>
            </w:pPr>
            <w:r>
              <w:rPr>
                <w:rFonts w:hint="eastAsia"/>
                <w:color w:val="auto"/>
                <w:sz w:val="21"/>
                <w:szCs w:val="21"/>
              </w:rPr>
              <w:t>结合翻转课堂内容，</w:t>
            </w:r>
            <w:r>
              <w:rPr>
                <w:rFonts w:hint="eastAsia"/>
                <w:color w:val="auto"/>
                <w:sz w:val="21"/>
                <w:szCs w:val="21"/>
                <w:lang w:eastAsia="zh-CN"/>
              </w:rPr>
              <w:t>进行游戏测验，指导学生</w:t>
            </w:r>
            <w:r>
              <w:rPr>
                <w:rFonts w:hint="eastAsia"/>
                <w:color w:val="auto"/>
                <w:sz w:val="21"/>
                <w:szCs w:val="21"/>
              </w:rPr>
              <w:t>将对应的功能知识卡（红卡）放入符合的部件的位置</w:t>
            </w:r>
            <w:r>
              <w:rPr>
                <w:rFonts w:hint="eastAsia"/>
                <w:color w:val="auto"/>
                <w:sz w:val="21"/>
                <w:szCs w:val="21"/>
                <w:lang w:eastAsia="zh-CN"/>
              </w:rPr>
              <w:t>；</w:t>
            </w:r>
            <w:r>
              <w:rPr>
                <w:rFonts w:hint="eastAsia"/>
                <w:color w:val="auto"/>
                <w:sz w:val="21"/>
                <w:szCs w:val="21"/>
              </w:rPr>
              <w:t>将对应的失效及故障形式知识卡（橙卡）放到对应部件位置</w:t>
            </w:r>
            <w:r>
              <w:rPr>
                <w:rFonts w:hint="eastAsia"/>
                <w:color w:val="auto"/>
                <w:sz w:val="21"/>
                <w:szCs w:val="21"/>
                <w:lang w:eastAsia="zh-CN"/>
              </w:rPr>
              <w:t>；</w:t>
            </w:r>
            <w:r>
              <w:rPr>
                <w:rFonts w:hint="eastAsia"/>
                <w:color w:val="auto"/>
                <w:sz w:val="21"/>
                <w:szCs w:val="21"/>
              </w:rPr>
              <w:t>将对应的检测方法知识卡（黄卡）放到对应部件位置</w:t>
            </w:r>
            <w:r>
              <w:rPr>
                <w:rFonts w:hint="eastAsia"/>
                <w:color w:val="auto"/>
                <w:sz w:val="21"/>
                <w:szCs w:val="21"/>
                <w:lang w:eastAsia="zh-CN"/>
              </w:rPr>
              <w:t>；抽选一名同学到讲台上进行练习，其余同学组内讨论完成，通过钉钉会议分组投屏，</w:t>
            </w:r>
            <w:r>
              <w:rPr>
                <w:rFonts w:hint="eastAsia"/>
                <w:color w:val="auto"/>
                <w:sz w:val="21"/>
                <w:szCs w:val="21"/>
              </w:rPr>
              <w:t>小组互检讨论，并进行结果展示。</w:t>
            </w:r>
          </w:p>
          <w:tbl>
            <w:tblPr>
              <w:tblStyle w:val="7"/>
              <w:tblW w:w="6680" w:type="dxa"/>
              <w:tblCellSpacing w:w="0" w:type="dxa"/>
              <w:tblInd w:w="-1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1199"/>
              <w:gridCol w:w="2277"/>
              <w:gridCol w:w="1977"/>
              <w:gridCol w:w="12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5" w:hRule="atLeast"/>
                <w:tblCellSpacing w:w="0" w:type="dxa"/>
              </w:trPr>
              <w:tc>
                <w:tcPr>
                  <w:tcW w:w="1199" w:type="dxa"/>
                  <w:shd w:val="clear" w:color="auto" w:fill="auto"/>
                  <w:tcMar>
                    <w:top w:w="72" w:type="dxa"/>
                    <w:left w:w="144" w:type="dxa"/>
                    <w:bottom w:w="72" w:type="dxa"/>
                    <w:right w:w="144" w:type="dxa"/>
                  </w:tcMar>
                  <w:vAlign w:val="center"/>
                </w:tcPr>
                <w:p>
                  <w:pPr>
                    <w:pStyle w:val="6"/>
                    <w:keepNext w:val="0"/>
                    <w:keepLines w:val="0"/>
                    <w:widowControl/>
                    <w:suppressLineNumbers w:val="0"/>
                    <w:spacing w:line="240" w:lineRule="auto"/>
                    <w:jc w:val="center"/>
                    <w:rPr>
                      <w:rFonts w:hint="eastAsia" w:ascii="宋体" w:hAnsi="宋体" w:eastAsia="宋体" w:cs="宋体"/>
                      <w:color w:val="auto"/>
                      <w:sz w:val="21"/>
                      <w:szCs w:val="21"/>
                    </w:rPr>
                  </w:pPr>
                  <w:r>
                    <w:rPr>
                      <w:rFonts w:hint="eastAsia" w:ascii="宋体" w:hAnsi="宋体" w:eastAsia="宋体" w:cs="宋体"/>
                      <w:b/>
                      <w:bCs/>
                      <w:color w:val="auto"/>
                      <w:sz w:val="21"/>
                      <w:szCs w:val="21"/>
                    </w:rPr>
                    <w:t>部件名称</w:t>
                  </w:r>
                </w:p>
              </w:tc>
              <w:tc>
                <w:tcPr>
                  <w:tcW w:w="2277" w:type="dxa"/>
                  <w:shd w:val="clear" w:color="auto" w:fill="auto"/>
                  <w:tcMar>
                    <w:top w:w="72" w:type="dxa"/>
                    <w:left w:w="144" w:type="dxa"/>
                    <w:bottom w:w="72" w:type="dxa"/>
                    <w:right w:w="144" w:type="dxa"/>
                  </w:tcMar>
                  <w:vAlign w:val="center"/>
                </w:tcPr>
                <w:p>
                  <w:pPr>
                    <w:pStyle w:val="6"/>
                    <w:keepNext w:val="0"/>
                    <w:keepLines w:val="0"/>
                    <w:widowControl/>
                    <w:suppressLineNumbers w:val="0"/>
                    <w:spacing w:line="240" w:lineRule="auto"/>
                    <w:jc w:val="center"/>
                    <w:rPr>
                      <w:rFonts w:hint="eastAsia" w:ascii="宋体" w:hAnsi="宋体" w:eastAsia="宋体" w:cs="宋体"/>
                      <w:color w:val="auto"/>
                      <w:sz w:val="21"/>
                      <w:szCs w:val="21"/>
                    </w:rPr>
                  </w:pPr>
                  <w:r>
                    <w:rPr>
                      <w:rFonts w:hint="eastAsia" w:ascii="宋体" w:hAnsi="宋体" w:eastAsia="宋体" w:cs="宋体"/>
                      <w:b/>
                      <w:bCs/>
                      <w:color w:val="auto"/>
                      <w:sz w:val="21"/>
                      <w:szCs w:val="21"/>
                    </w:rPr>
                    <w:t>功能</w:t>
                  </w:r>
                </w:p>
              </w:tc>
              <w:tc>
                <w:tcPr>
                  <w:tcW w:w="1977" w:type="dxa"/>
                  <w:shd w:val="clear" w:color="auto" w:fill="auto"/>
                  <w:tcMar>
                    <w:top w:w="72" w:type="dxa"/>
                    <w:left w:w="144" w:type="dxa"/>
                    <w:bottom w:w="72" w:type="dxa"/>
                    <w:right w:w="144" w:type="dxa"/>
                  </w:tcMar>
                  <w:vAlign w:val="center"/>
                </w:tcPr>
                <w:p>
                  <w:pPr>
                    <w:pStyle w:val="6"/>
                    <w:keepNext w:val="0"/>
                    <w:keepLines w:val="0"/>
                    <w:widowControl/>
                    <w:suppressLineNumbers w:val="0"/>
                    <w:spacing w:line="240" w:lineRule="auto"/>
                    <w:jc w:val="center"/>
                    <w:rPr>
                      <w:rFonts w:hint="eastAsia" w:ascii="宋体" w:hAnsi="宋体" w:eastAsia="宋体" w:cs="宋体"/>
                      <w:color w:val="auto"/>
                      <w:sz w:val="21"/>
                      <w:szCs w:val="21"/>
                    </w:rPr>
                  </w:pPr>
                  <w:r>
                    <w:rPr>
                      <w:rFonts w:hint="eastAsia" w:ascii="宋体" w:hAnsi="宋体" w:eastAsia="宋体" w:cs="宋体"/>
                      <w:b/>
                      <w:bCs/>
                      <w:color w:val="auto"/>
                      <w:sz w:val="21"/>
                      <w:szCs w:val="21"/>
                    </w:rPr>
                    <w:t>失效形式及故障</w:t>
                  </w:r>
                </w:p>
              </w:tc>
              <w:tc>
                <w:tcPr>
                  <w:tcW w:w="1227" w:type="dxa"/>
                  <w:shd w:val="clear" w:color="auto" w:fill="auto"/>
                  <w:tcMar>
                    <w:top w:w="72" w:type="dxa"/>
                    <w:left w:w="144" w:type="dxa"/>
                    <w:bottom w:w="72" w:type="dxa"/>
                    <w:right w:w="144" w:type="dxa"/>
                  </w:tcMar>
                  <w:vAlign w:val="center"/>
                </w:tcPr>
                <w:p>
                  <w:pPr>
                    <w:pStyle w:val="6"/>
                    <w:keepNext w:val="0"/>
                    <w:keepLines w:val="0"/>
                    <w:widowControl/>
                    <w:suppressLineNumbers w:val="0"/>
                    <w:spacing w:line="240" w:lineRule="auto"/>
                    <w:jc w:val="center"/>
                    <w:rPr>
                      <w:rFonts w:hint="eastAsia" w:ascii="宋体" w:hAnsi="宋体" w:eastAsia="宋体" w:cs="宋体"/>
                      <w:color w:val="auto"/>
                      <w:sz w:val="21"/>
                      <w:szCs w:val="21"/>
                    </w:rPr>
                  </w:pPr>
                  <w:r>
                    <w:rPr>
                      <w:rFonts w:hint="eastAsia" w:ascii="宋体" w:hAnsi="宋体" w:eastAsia="宋体" w:cs="宋体"/>
                      <w:b/>
                      <w:bCs/>
                      <w:color w:val="auto"/>
                      <w:sz w:val="21"/>
                      <w:szCs w:val="21"/>
                    </w:rPr>
                    <w:t>检测方法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87" w:hRule="atLeast"/>
                <w:tblCellSpacing w:w="0" w:type="dxa"/>
              </w:trPr>
              <w:tc>
                <w:tcPr>
                  <w:tcW w:w="1199" w:type="dxa"/>
                  <w:shd w:val="clear" w:color="auto" w:fill="auto"/>
                  <w:tcMar>
                    <w:top w:w="72" w:type="dxa"/>
                    <w:left w:w="144" w:type="dxa"/>
                    <w:bottom w:w="72" w:type="dxa"/>
                    <w:right w:w="144" w:type="dxa"/>
                  </w:tcMar>
                  <w:vAlign w:val="center"/>
                </w:tcPr>
                <w:p>
                  <w:pPr>
                    <w:pStyle w:val="6"/>
                    <w:keepNext w:val="0"/>
                    <w:keepLines w:val="0"/>
                    <w:widowControl/>
                    <w:suppressLineNumbers w:val="0"/>
                    <w:spacing w:line="240" w:lineRule="auto"/>
                    <w:jc w:val="center"/>
                    <w:rPr>
                      <w:rFonts w:hint="eastAsia" w:ascii="宋体" w:hAnsi="宋体" w:eastAsia="宋体" w:cs="宋体"/>
                      <w:color w:val="auto"/>
                      <w:sz w:val="21"/>
                      <w:szCs w:val="21"/>
                    </w:rPr>
                  </w:pPr>
                  <w:r>
                    <w:rPr>
                      <w:rFonts w:hint="eastAsia"/>
                      <w:color w:val="auto"/>
                    </w:rPr>
                    <w:t>电池管理控制器（BMC）</w:t>
                  </w:r>
                </w:p>
              </w:tc>
              <w:tc>
                <w:tcPr>
                  <w:tcW w:w="2277" w:type="dxa"/>
                  <w:shd w:val="clear" w:color="auto" w:fill="auto"/>
                  <w:tcMar>
                    <w:top w:w="72" w:type="dxa"/>
                    <w:left w:w="144" w:type="dxa"/>
                    <w:bottom w:w="72" w:type="dxa"/>
                    <w:right w:w="144" w:type="dxa"/>
                  </w:tcMar>
                  <w:vAlign w:val="center"/>
                </w:tcPr>
                <w:p>
                  <w:pPr>
                    <w:pStyle w:val="6"/>
                    <w:keepNext w:val="0"/>
                    <w:keepLines w:val="0"/>
                    <w:widowControl/>
                    <w:suppressLineNumbers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充放电管理</w:t>
                  </w:r>
                </w:p>
                <w:p>
                  <w:pPr>
                    <w:pStyle w:val="6"/>
                    <w:keepNext w:val="0"/>
                    <w:keepLines w:val="0"/>
                    <w:widowControl/>
                    <w:suppressLineNumbers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接触器控制</w:t>
                  </w:r>
                </w:p>
                <w:p>
                  <w:pPr>
                    <w:pStyle w:val="6"/>
                    <w:keepNext w:val="0"/>
                    <w:keepLines w:val="0"/>
                    <w:widowControl/>
                    <w:suppressLineNumbers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功率控制</w:t>
                  </w:r>
                </w:p>
                <w:p>
                  <w:pPr>
                    <w:pStyle w:val="6"/>
                    <w:keepNext w:val="0"/>
                    <w:keepLines w:val="0"/>
                    <w:widowControl/>
                    <w:suppressLineNumbers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电池异常状态报警和保护</w:t>
                  </w:r>
                </w:p>
                <w:p>
                  <w:pPr>
                    <w:pStyle w:val="6"/>
                    <w:keepNext w:val="0"/>
                    <w:keepLines w:val="0"/>
                    <w:widowControl/>
                    <w:suppressLineNumbers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SOC/SOH计算</w:t>
                  </w:r>
                </w:p>
                <w:p>
                  <w:pPr>
                    <w:pStyle w:val="6"/>
                    <w:keepNext w:val="0"/>
                    <w:keepLines w:val="0"/>
                    <w:widowControl/>
                    <w:suppressLineNumbers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自检以及通讯</w:t>
                  </w:r>
                </w:p>
              </w:tc>
              <w:tc>
                <w:tcPr>
                  <w:tcW w:w="1977" w:type="dxa"/>
                  <w:shd w:val="clear" w:color="auto" w:fill="auto"/>
                  <w:tcMar>
                    <w:top w:w="72" w:type="dxa"/>
                    <w:left w:w="144" w:type="dxa"/>
                    <w:bottom w:w="72" w:type="dxa"/>
                    <w:right w:w="144" w:type="dxa"/>
                  </w:tcMar>
                  <w:vAlign w:val="center"/>
                </w:tcPr>
                <w:p>
                  <w:pPr>
                    <w:pStyle w:val="6"/>
                    <w:keepNext w:val="0"/>
                    <w:keepLines w:val="0"/>
                    <w:widowControl/>
                    <w:suppressLineNumbers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负极接触器回检故障</w:t>
                  </w:r>
                </w:p>
                <w:p>
                  <w:pPr>
                    <w:pStyle w:val="6"/>
                    <w:keepNext w:val="0"/>
                    <w:keepLines w:val="0"/>
                    <w:widowControl/>
                    <w:suppressLineNumbers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正极接触器回检故障</w:t>
                  </w:r>
                </w:p>
                <w:p>
                  <w:pPr>
                    <w:pStyle w:val="6"/>
                    <w:keepNext w:val="0"/>
                    <w:keepLines w:val="0"/>
                    <w:widowControl/>
                    <w:suppressLineNumbers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预充接触器回检故障</w:t>
                  </w:r>
                </w:p>
                <w:p>
                  <w:pPr>
                    <w:pStyle w:val="6"/>
                    <w:keepNext w:val="0"/>
                    <w:keepLines w:val="0"/>
                    <w:widowControl/>
                    <w:suppressLineNumbers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充电接触器回检故障</w:t>
                  </w:r>
                </w:p>
                <w:p>
                  <w:pPr>
                    <w:pStyle w:val="6"/>
                    <w:keepNext w:val="0"/>
                    <w:keepLines w:val="0"/>
                    <w:widowControl/>
                    <w:suppressLineNumbers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电池管理器+15V供电过高故障</w:t>
                  </w:r>
                </w:p>
                <w:p>
                  <w:pPr>
                    <w:pStyle w:val="6"/>
                    <w:keepNext w:val="0"/>
                    <w:keepLines w:val="0"/>
                    <w:widowControl/>
                    <w:suppressLineNumbers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电池管理器+15V供电过低故障</w:t>
                  </w:r>
                </w:p>
                <w:p>
                  <w:pPr>
                    <w:pStyle w:val="6"/>
                    <w:keepNext w:val="0"/>
                    <w:keepLines w:val="0"/>
                    <w:widowControl/>
                    <w:suppressLineNumbers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电池管理器-15V供电过高故障</w:t>
                  </w:r>
                </w:p>
                <w:p>
                  <w:pPr>
                    <w:pStyle w:val="6"/>
                    <w:keepNext w:val="0"/>
                    <w:keepLines w:val="0"/>
                    <w:widowControl/>
                    <w:suppressLineNumbers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电池管理器-15V供电过低故障</w:t>
                  </w:r>
                </w:p>
                <w:p>
                  <w:pPr>
                    <w:pStyle w:val="6"/>
                    <w:keepNext w:val="0"/>
                    <w:keepLines w:val="0"/>
                    <w:widowControl/>
                    <w:suppressLineNumbers w:val="0"/>
                    <w:spacing w:line="240" w:lineRule="auto"/>
                    <w:jc w:val="center"/>
                    <w:rPr>
                      <w:rFonts w:hint="eastAsia" w:ascii="宋体" w:hAnsi="宋体" w:cs="宋体"/>
                      <w:color w:val="auto"/>
                      <w:kern w:val="0"/>
                      <w:sz w:val="20"/>
                      <w:szCs w:val="20"/>
                    </w:rPr>
                  </w:pPr>
                  <w:r>
                    <w:rPr>
                      <w:rFonts w:hint="eastAsia" w:ascii="宋体" w:hAnsi="宋体" w:cs="宋体"/>
                      <w:color w:val="auto"/>
                      <w:kern w:val="0"/>
                      <w:sz w:val="20"/>
                      <w:szCs w:val="20"/>
                    </w:rPr>
                    <w:t>交流充电感应信号断线故障</w:t>
                  </w:r>
                </w:p>
                <w:p>
                  <w:pPr>
                    <w:pStyle w:val="6"/>
                    <w:keepNext w:val="0"/>
                    <w:keepLines w:val="0"/>
                    <w:widowControl/>
                    <w:suppressLineNumbers w:val="0"/>
                    <w:spacing w:line="240" w:lineRule="auto"/>
                    <w:jc w:val="center"/>
                    <w:rPr>
                      <w:rFonts w:hint="eastAsia" w:ascii="宋体" w:hAnsi="宋体" w:cs="宋体"/>
                      <w:color w:val="auto"/>
                      <w:kern w:val="0"/>
                      <w:sz w:val="20"/>
                      <w:szCs w:val="20"/>
                    </w:rPr>
                  </w:pPr>
                  <w:r>
                    <w:rPr>
                      <w:rFonts w:hint="eastAsia" w:ascii="宋体" w:hAnsi="宋体" w:cs="宋体"/>
                      <w:color w:val="auto"/>
                      <w:kern w:val="0"/>
                      <w:sz w:val="20"/>
                      <w:szCs w:val="20"/>
                    </w:rPr>
                    <w:t>高压互锁自检故障</w:t>
                  </w:r>
                </w:p>
                <w:p>
                  <w:pPr>
                    <w:pStyle w:val="6"/>
                    <w:keepNext w:val="0"/>
                    <w:keepLines w:val="0"/>
                    <w:widowControl/>
                    <w:suppressLineNumbers w:val="0"/>
                    <w:spacing w:line="240" w:lineRule="auto"/>
                    <w:jc w:val="center"/>
                    <w:rPr>
                      <w:rFonts w:hint="eastAsia" w:ascii="宋体" w:hAnsi="宋体" w:cs="宋体"/>
                      <w:color w:val="auto"/>
                      <w:kern w:val="0"/>
                      <w:sz w:val="20"/>
                      <w:szCs w:val="20"/>
                    </w:rPr>
                  </w:pPr>
                  <w:r>
                    <w:rPr>
                      <w:rFonts w:hint="eastAsia" w:ascii="宋体" w:hAnsi="宋体" w:cs="宋体"/>
                      <w:color w:val="auto"/>
                      <w:kern w:val="0"/>
                      <w:sz w:val="20"/>
                      <w:szCs w:val="20"/>
                    </w:rPr>
                    <w:t>高压互锁一直检测为高信号故障</w:t>
                  </w:r>
                </w:p>
                <w:p>
                  <w:pPr>
                    <w:pStyle w:val="6"/>
                    <w:keepNext w:val="0"/>
                    <w:keepLines w:val="0"/>
                    <w:widowControl/>
                    <w:suppressLineNumbers w:val="0"/>
                    <w:spacing w:line="240" w:lineRule="auto"/>
                    <w:jc w:val="center"/>
                    <w:rPr>
                      <w:rFonts w:hint="eastAsia" w:ascii="宋体" w:hAnsi="宋体" w:cs="宋体"/>
                      <w:color w:val="auto"/>
                      <w:kern w:val="0"/>
                      <w:sz w:val="20"/>
                      <w:szCs w:val="20"/>
                    </w:rPr>
                  </w:pPr>
                  <w:r>
                    <w:rPr>
                      <w:rFonts w:hint="eastAsia" w:ascii="宋体" w:hAnsi="宋体" w:cs="宋体"/>
                      <w:color w:val="auto"/>
                      <w:kern w:val="0"/>
                      <w:sz w:val="20"/>
                      <w:szCs w:val="20"/>
                    </w:rPr>
                    <w:t>高压互锁一直检测为低信号故障</w:t>
                  </w:r>
                </w:p>
                <w:p>
                  <w:pPr>
                    <w:pStyle w:val="6"/>
                    <w:keepNext w:val="0"/>
                    <w:keepLines w:val="0"/>
                    <w:widowControl/>
                    <w:suppressLineNumbers w:val="0"/>
                    <w:spacing w:line="240" w:lineRule="auto"/>
                    <w:jc w:val="center"/>
                    <w:rPr>
                      <w:rFonts w:hint="eastAsia" w:ascii="宋体" w:hAnsi="宋体" w:cs="宋体"/>
                      <w:color w:val="auto"/>
                      <w:kern w:val="0"/>
                      <w:sz w:val="20"/>
                      <w:szCs w:val="20"/>
                    </w:rPr>
                  </w:pPr>
                  <w:r>
                    <w:rPr>
                      <w:rFonts w:hint="eastAsia" w:ascii="宋体" w:hAnsi="宋体" w:cs="宋体"/>
                      <w:color w:val="auto"/>
                      <w:kern w:val="0"/>
                      <w:sz w:val="20"/>
                      <w:szCs w:val="20"/>
                    </w:rPr>
                    <w:t>漏电传感器失效故障</w:t>
                  </w:r>
                </w:p>
                <w:p>
                  <w:pPr>
                    <w:pStyle w:val="6"/>
                    <w:keepNext w:val="0"/>
                    <w:keepLines w:val="0"/>
                    <w:widowControl/>
                    <w:suppressLineNumbers w:val="0"/>
                    <w:spacing w:line="240" w:lineRule="auto"/>
                    <w:jc w:val="center"/>
                    <w:rPr>
                      <w:rFonts w:hint="eastAsia" w:ascii="宋体" w:hAnsi="宋体" w:cs="宋体"/>
                      <w:color w:val="auto"/>
                      <w:kern w:val="0"/>
                      <w:sz w:val="20"/>
                      <w:szCs w:val="20"/>
                    </w:rPr>
                  </w:pPr>
                  <w:r>
                    <w:rPr>
                      <w:rFonts w:hint="eastAsia" w:ascii="宋体" w:hAnsi="宋体" w:cs="宋体"/>
                      <w:color w:val="auto"/>
                      <w:kern w:val="0"/>
                      <w:sz w:val="20"/>
                      <w:szCs w:val="20"/>
                    </w:rPr>
                    <w:t>电池管理系统初始化错误</w:t>
                  </w:r>
                </w:p>
                <w:p>
                  <w:pPr>
                    <w:pStyle w:val="6"/>
                    <w:keepNext w:val="0"/>
                    <w:keepLines w:val="0"/>
                    <w:widowControl/>
                    <w:suppressLineNumbers w:val="0"/>
                    <w:spacing w:line="240" w:lineRule="auto"/>
                    <w:jc w:val="center"/>
                    <w:rPr>
                      <w:rFonts w:hint="eastAsia" w:ascii="宋体" w:hAnsi="宋体" w:cs="宋体"/>
                      <w:color w:val="auto"/>
                      <w:kern w:val="0"/>
                      <w:sz w:val="20"/>
                      <w:szCs w:val="20"/>
                    </w:rPr>
                  </w:pPr>
                  <w:r>
                    <w:rPr>
                      <w:rFonts w:hint="eastAsia" w:ascii="宋体" w:hAnsi="宋体" w:cs="宋体"/>
                      <w:color w:val="auto"/>
                      <w:kern w:val="0"/>
                      <w:sz w:val="20"/>
                      <w:szCs w:val="20"/>
                    </w:rPr>
                    <w:t>电池管理系统自检故障</w:t>
                  </w:r>
                </w:p>
                <w:p>
                  <w:pPr>
                    <w:pStyle w:val="6"/>
                    <w:keepNext w:val="0"/>
                    <w:keepLines w:val="0"/>
                    <w:widowControl/>
                    <w:suppressLineNumbers w:val="0"/>
                    <w:spacing w:line="240" w:lineRule="auto"/>
                    <w:jc w:val="center"/>
                    <w:rPr>
                      <w:rFonts w:hint="eastAsia" w:ascii="宋体" w:hAnsi="宋体" w:cs="宋体"/>
                      <w:color w:val="auto"/>
                      <w:kern w:val="0"/>
                      <w:sz w:val="20"/>
                      <w:szCs w:val="20"/>
                    </w:rPr>
                  </w:pPr>
                  <w:r>
                    <w:rPr>
                      <w:rFonts w:hint="eastAsia" w:ascii="宋体" w:hAnsi="宋体" w:cs="宋体"/>
                      <w:color w:val="auto"/>
                      <w:kern w:val="0"/>
                      <w:sz w:val="20"/>
                      <w:szCs w:val="20"/>
                    </w:rPr>
                    <w:t>高压互锁故障</w:t>
                  </w:r>
                </w:p>
                <w:p>
                  <w:pPr>
                    <w:pStyle w:val="6"/>
                    <w:keepNext w:val="0"/>
                    <w:keepLines w:val="0"/>
                    <w:widowControl/>
                    <w:suppressLineNumbers w:val="0"/>
                    <w:spacing w:line="240" w:lineRule="auto"/>
                    <w:jc w:val="center"/>
                    <w:rPr>
                      <w:rFonts w:hint="eastAsia" w:ascii="宋体" w:hAnsi="宋体" w:eastAsia="宋体" w:cs="宋体"/>
                      <w:color w:val="auto"/>
                      <w:sz w:val="21"/>
                      <w:szCs w:val="21"/>
                    </w:rPr>
                  </w:pPr>
                </w:p>
              </w:tc>
              <w:tc>
                <w:tcPr>
                  <w:tcW w:w="1227" w:type="dxa"/>
                  <w:shd w:val="clear" w:color="auto" w:fill="auto"/>
                  <w:tcMar>
                    <w:top w:w="72" w:type="dxa"/>
                    <w:left w:w="144" w:type="dxa"/>
                    <w:bottom w:w="72" w:type="dxa"/>
                    <w:right w:w="144" w:type="dxa"/>
                  </w:tcMar>
                  <w:vAlign w:val="center"/>
                </w:tcPr>
                <w:p>
                  <w:pPr>
                    <w:pStyle w:val="6"/>
                    <w:keepNext w:val="0"/>
                    <w:keepLines w:val="0"/>
                    <w:widowControl/>
                    <w:suppressLineNumbers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测值法、比较法、替换法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073" w:hRule="atLeast"/>
                <w:tblCellSpacing w:w="0" w:type="dxa"/>
              </w:trPr>
              <w:tc>
                <w:tcPr>
                  <w:tcW w:w="1199" w:type="dxa"/>
                  <w:shd w:val="clear" w:color="auto" w:fill="auto"/>
                  <w:tcMar>
                    <w:top w:w="72" w:type="dxa"/>
                    <w:left w:w="144" w:type="dxa"/>
                    <w:bottom w:w="72" w:type="dxa"/>
                    <w:right w:w="144" w:type="dxa"/>
                  </w:tcMar>
                  <w:vAlign w:val="center"/>
                </w:tcPr>
                <w:p>
                  <w:pPr>
                    <w:pStyle w:val="6"/>
                    <w:keepNext w:val="0"/>
                    <w:keepLines w:val="0"/>
                    <w:widowControl/>
                    <w:suppressLineNumbers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信息采集器</w:t>
                  </w:r>
                </w:p>
              </w:tc>
              <w:tc>
                <w:tcPr>
                  <w:tcW w:w="2277" w:type="dxa"/>
                  <w:shd w:val="clear" w:color="auto" w:fill="auto"/>
                  <w:tcMar>
                    <w:top w:w="72" w:type="dxa"/>
                    <w:left w:w="144" w:type="dxa"/>
                    <w:bottom w:w="72" w:type="dxa"/>
                    <w:right w:w="144" w:type="dxa"/>
                  </w:tcMar>
                  <w:vAlign w:val="center"/>
                </w:tcPr>
                <w:p>
                  <w:pPr>
                    <w:pStyle w:val="6"/>
                    <w:keepNext w:val="0"/>
                    <w:keepLines w:val="0"/>
                    <w:widowControl/>
                    <w:suppressLineNumbers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采集电池组电压信号</w:t>
                  </w:r>
                </w:p>
                <w:p>
                  <w:pPr>
                    <w:pStyle w:val="6"/>
                    <w:keepNext w:val="0"/>
                    <w:keepLines w:val="0"/>
                    <w:widowControl/>
                    <w:suppressLineNumbers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采集电池组温度信号</w:t>
                  </w:r>
                </w:p>
                <w:p>
                  <w:pPr>
                    <w:pStyle w:val="6"/>
                    <w:keepNext w:val="0"/>
                    <w:keepLines w:val="0"/>
                    <w:widowControl/>
                    <w:suppressLineNumbers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配合BMS进行电池管理</w:t>
                  </w:r>
                </w:p>
                <w:p>
                  <w:pPr>
                    <w:pStyle w:val="6"/>
                    <w:keepNext w:val="0"/>
                    <w:keepLines w:val="0"/>
                    <w:widowControl/>
                    <w:suppressLineNumbers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CAN通信</w:t>
                  </w:r>
                </w:p>
              </w:tc>
              <w:tc>
                <w:tcPr>
                  <w:tcW w:w="1977" w:type="dxa"/>
                  <w:shd w:val="clear" w:color="auto" w:fill="auto"/>
                  <w:tcMar>
                    <w:top w:w="72" w:type="dxa"/>
                    <w:left w:w="144" w:type="dxa"/>
                    <w:bottom w:w="72" w:type="dxa"/>
                    <w:right w:w="144" w:type="dxa"/>
                  </w:tcMar>
                  <w:vAlign w:val="center"/>
                </w:tcPr>
                <w:p>
                  <w:pPr>
                    <w:pStyle w:val="6"/>
                    <w:keepNext w:val="0"/>
                    <w:keepLines w:val="0"/>
                    <w:widowControl/>
                    <w:suppressLineNumbers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BIC工作异常</w:t>
                  </w:r>
                </w:p>
                <w:p>
                  <w:pPr>
                    <w:pStyle w:val="6"/>
                    <w:keepNext w:val="0"/>
                    <w:keepLines w:val="0"/>
                    <w:widowControl/>
                    <w:suppressLineNumbers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BIC温度采样电路故障</w:t>
                  </w:r>
                </w:p>
                <w:p>
                  <w:pPr>
                    <w:pStyle w:val="6"/>
                    <w:keepNext w:val="0"/>
                    <w:keepLines w:val="0"/>
                    <w:widowControl/>
                    <w:suppressLineNumbers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BIC均衡电路故障</w:t>
                  </w:r>
                </w:p>
                <w:p>
                  <w:pPr>
                    <w:pStyle w:val="6"/>
                    <w:keepNext w:val="0"/>
                    <w:keepLines w:val="0"/>
                    <w:widowControl/>
                    <w:suppressLineNumbers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BIC CAN通讯超时</w:t>
                  </w:r>
                </w:p>
              </w:tc>
              <w:tc>
                <w:tcPr>
                  <w:tcW w:w="1227" w:type="dxa"/>
                  <w:shd w:val="clear" w:color="auto" w:fill="auto"/>
                  <w:tcMar>
                    <w:top w:w="72" w:type="dxa"/>
                    <w:left w:w="144" w:type="dxa"/>
                    <w:bottom w:w="72" w:type="dxa"/>
                    <w:right w:w="144" w:type="dxa"/>
                  </w:tcMar>
                  <w:vAlign w:val="center"/>
                </w:tcPr>
                <w:p>
                  <w:pPr>
                    <w:pStyle w:val="6"/>
                    <w:keepNext w:val="0"/>
                    <w:keepLines w:val="0"/>
                    <w:widowControl/>
                    <w:suppressLineNumbers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读测法、整体替换法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16" w:hRule="atLeast"/>
                <w:tblCellSpacing w:w="0" w:type="dxa"/>
              </w:trPr>
              <w:tc>
                <w:tcPr>
                  <w:tcW w:w="1199" w:type="dxa"/>
                  <w:shd w:val="clear" w:color="auto" w:fill="auto"/>
                  <w:tcMar>
                    <w:top w:w="72" w:type="dxa"/>
                    <w:left w:w="144" w:type="dxa"/>
                    <w:bottom w:w="72" w:type="dxa"/>
                    <w:right w:w="144" w:type="dxa"/>
                  </w:tcMar>
                  <w:vAlign w:val="center"/>
                </w:tcPr>
                <w:p>
                  <w:pPr>
                    <w:pStyle w:val="6"/>
                    <w:keepNext w:val="0"/>
                    <w:keepLines w:val="0"/>
                    <w:widowControl/>
                    <w:suppressLineNumbers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信息采集线</w:t>
                  </w:r>
                </w:p>
              </w:tc>
              <w:tc>
                <w:tcPr>
                  <w:tcW w:w="2277" w:type="dxa"/>
                  <w:shd w:val="clear" w:color="auto" w:fill="auto"/>
                  <w:tcMar>
                    <w:top w:w="72" w:type="dxa"/>
                    <w:left w:w="144" w:type="dxa"/>
                    <w:bottom w:w="72" w:type="dxa"/>
                    <w:right w:w="144" w:type="dxa"/>
                  </w:tcMar>
                  <w:vAlign w:val="center"/>
                </w:tcPr>
                <w:p>
                  <w:pPr>
                    <w:pStyle w:val="6"/>
                    <w:keepNext w:val="0"/>
                    <w:keepLines w:val="0"/>
                    <w:widowControl/>
                    <w:suppressLineNumbers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传输电压信号</w:t>
                  </w:r>
                </w:p>
                <w:p>
                  <w:pPr>
                    <w:pStyle w:val="6"/>
                    <w:keepNext w:val="0"/>
                    <w:keepLines w:val="0"/>
                    <w:widowControl/>
                    <w:suppressLineNumbers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传输温度信号</w:t>
                  </w:r>
                </w:p>
                <w:p>
                  <w:pPr>
                    <w:pStyle w:val="6"/>
                    <w:keepNext w:val="0"/>
                    <w:keepLines w:val="0"/>
                    <w:widowControl/>
                    <w:suppressLineNumbers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传输控制信号</w:t>
                  </w:r>
                </w:p>
                <w:p>
                  <w:pPr>
                    <w:pStyle w:val="6"/>
                    <w:keepNext w:val="0"/>
                    <w:keepLines w:val="0"/>
                    <w:widowControl/>
                    <w:suppressLineNumbers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CAN通信传输</w:t>
                  </w:r>
                </w:p>
              </w:tc>
              <w:tc>
                <w:tcPr>
                  <w:tcW w:w="1977" w:type="dxa"/>
                  <w:shd w:val="clear" w:color="auto" w:fill="auto"/>
                  <w:tcMar>
                    <w:top w:w="72" w:type="dxa"/>
                    <w:left w:w="144" w:type="dxa"/>
                    <w:bottom w:w="72" w:type="dxa"/>
                    <w:right w:w="144" w:type="dxa"/>
                  </w:tcMar>
                  <w:vAlign w:val="center"/>
                </w:tcPr>
                <w:p>
                  <w:pPr>
                    <w:pStyle w:val="6"/>
                    <w:keepNext w:val="0"/>
                    <w:keepLines w:val="0"/>
                    <w:widowControl/>
                    <w:suppressLineNumbers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BIC电压采样线断路</w:t>
                  </w:r>
                </w:p>
                <w:p>
                  <w:pPr>
                    <w:pStyle w:val="6"/>
                    <w:keepNext w:val="0"/>
                    <w:keepLines w:val="0"/>
                    <w:widowControl/>
                    <w:suppressLineNumbers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BIC温度采样线断路</w:t>
                  </w:r>
                </w:p>
              </w:tc>
              <w:tc>
                <w:tcPr>
                  <w:tcW w:w="1227" w:type="dxa"/>
                  <w:shd w:val="clear" w:color="auto" w:fill="auto"/>
                  <w:tcMar>
                    <w:top w:w="72" w:type="dxa"/>
                    <w:left w:w="144" w:type="dxa"/>
                    <w:bottom w:w="72" w:type="dxa"/>
                    <w:right w:w="144" w:type="dxa"/>
                  </w:tcMar>
                  <w:vAlign w:val="center"/>
                </w:tcPr>
                <w:p>
                  <w:pPr>
                    <w:pStyle w:val="6"/>
                    <w:keepNext w:val="0"/>
                    <w:keepLines w:val="0"/>
                    <w:widowControl/>
                    <w:suppressLineNumbers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通路法、读测法</w:t>
                  </w:r>
                </w:p>
              </w:tc>
            </w:tr>
          </w:tbl>
          <w:p>
            <w:pPr>
              <w:spacing w:line="360" w:lineRule="auto"/>
              <w:jc w:val="left"/>
              <w:rPr>
                <w:rFonts w:hint="eastAsia"/>
                <w:color w:val="auto"/>
                <w:sz w:val="21"/>
                <w:szCs w:val="21"/>
              </w:rPr>
            </w:pPr>
          </w:p>
          <w:p>
            <w:pPr>
              <w:spacing w:line="360" w:lineRule="auto"/>
              <w:jc w:val="left"/>
              <w:rPr>
                <w:color w:val="auto"/>
                <w:sz w:val="21"/>
                <w:szCs w:val="21"/>
              </w:rPr>
            </w:pPr>
            <w:r>
              <w:rPr>
                <w:rFonts w:hint="eastAsia" w:ascii="宋体" w:hAnsi="宋体" w:cs="宋体"/>
                <w:b/>
                <w:bCs/>
                <w:color w:val="auto"/>
                <w:sz w:val="21"/>
                <w:szCs w:val="21"/>
              </w:rPr>
              <w:t>六、小组讨论</w:t>
            </w:r>
            <w:r>
              <w:rPr>
                <w:rFonts w:hint="eastAsia"/>
                <w:color w:val="auto"/>
                <w:sz w:val="21"/>
                <w:szCs w:val="21"/>
              </w:rPr>
              <w:t>（</w:t>
            </w:r>
            <w:r>
              <w:rPr>
                <w:rFonts w:hint="eastAsia" w:ascii="宋体" w:hAnsi="宋体" w:cs="宋体"/>
                <w:color w:val="auto"/>
                <w:sz w:val="21"/>
                <w:szCs w:val="21"/>
              </w:rPr>
              <w:t>20</w:t>
            </w:r>
            <w:r>
              <w:rPr>
                <w:rFonts w:hint="eastAsia"/>
                <w:color w:val="auto"/>
                <w:sz w:val="21"/>
                <w:szCs w:val="21"/>
              </w:rPr>
              <w:t>分钟）</w:t>
            </w:r>
          </w:p>
          <w:p>
            <w:pPr>
              <w:spacing w:line="360" w:lineRule="auto"/>
              <w:ind w:firstLine="480"/>
              <w:jc w:val="left"/>
              <w:rPr>
                <w:rFonts w:hint="eastAsia"/>
                <w:color w:val="auto"/>
                <w:sz w:val="21"/>
                <w:szCs w:val="21"/>
                <w:lang w:eastAsia="zh-CN"/>
              </w:rPr>
            </w:pPr>
            <w:r>
              <w:rPr>
                <w:rFonts w:hint="eastAsia"/>
                <w:color w:val="auto"/>
                <w:sz w:val="21"/>
                <w:szCs w:val="21"/>
                <w:lang w:eastAsia="zh-CN"/>
              </w:rPr>
              <w:t>结合企业导师给出的故障案例、维修手册、学习工作页，小组讨论完成案例故障检测流程图：学生用笔在诊断流程卡上圈出本次故障涉及到的检修步骤，分析检修流程按顺序连线。边练习边学习，教师根据学生的展示成果点评。</w:t>
            </w:r>
          </w:p>
          <w:p>
            <w:pPr>
              <w:spacing w:line="360" w:lineRule="auto"/>
              <w:ind w:firstLine="480"/>
              <w:jc w:val="left"/>
              <w:rPr>
                <w:rFonts w:hint="eastAsia"/>
                <w:color w:val="auto"/>
                <w:sz w:val="21"/>
                <w:szCs w:val="21"/>
                <w:lang w:eastAsia="zh-CN"/>
              </w:rPr>
            </w:pPr>
            <w:r>
              <w:rPr>
                <w:rFonts w:hint="eastAsia"/>
                <w:color w:val="auto"/>
                <w:sz w:val="21"/>
                <w:szCs w:val="21"/>
                <w:lang w:eastAsia="zh-CN"/>
              </w:rPr>
              <w:t>教师结合检测流程图带领每个小组项目组长（大师兄）跟随老师就车检测，熟悉检测流程和工具设备的使用，为之后的实操环节做准备；小组成员根据学习工作页中的《学习任务书》（附件</w:t>
            </w:r>
            <w:r>
              <w:rPr>
                <w:rFonts w:hint="eastAsia"/>
                <w:color w:val="auto"/>
                <w:sz w:val="21"/>
                <w:szCs w:val="21"/>
                <w:lang w:val="en-US" w:eastAsia="zh-CN"/>
              </w:rPr>
              <w:t>3</w:t>
            </w:r>
            <w:r>
              <w:rPr>
                <w:rFonts w:hint="eastAsia"/>
                <w:color w:val="auto"/>
                <w:sz w:val="21"/>
                <w:szCs w:val="21"/>
                <w:lang w:eastAsia="zh-CN"/>
              </w:rPr>
              <w:t>）上的要求完成课堂任务“五、电池管理系统检测思维导图绘制”。</w:t>
            </w:r>
          </w:p>
          <w:p>
            <w:pPr>
              <w:spacing w:line="360" w:lineRule="auto"/>
              <w:jc w:val="left"/>
              <w:rPr>
                <w:rFonts w:hint="eastAsia" w:ascii="宋体" w:hAnsi="宋体" w:cs="宋体"/>
                <w:b/>
                <w:bCs/>
                <w:color w:val="auto"/>
                <w:sz w:val="21"/>
                <w:szCs w:val="21"/>
              </w:rPr>
            </w:pPr>
          </w:p>
          <w:p>
            <w:pPr>
              <w:spacing w:line="360" w:lineRule="auto"/>
              <w:jc w:val="left"/>
              <w:rPr>
                <w:color w:val="auto"/>
                <w:sz w:val="21"/>
                <w:szCs w:val="21"/>
              </w:rPr>
            </w:pPr>
            <w:r>
              <w:rPr>
                <w:rFonts w:hint="eastAsia" w:ascii="宋体" w:hAnsi="宋体" w:cs="宋体"/>
                <w:b/>
                <w:bCs/>
                <w:color w:val="auto"/>
                <w:sz w:val="21"/>
                <w:szCs w:val="21"/>
              </w:rPr>
              <w:t>七、仿真练习</w:t>
            </w:r>
            <w:r>
              <w:rPr>
                <w:rFonts w:hint="eastAsia"/>
                <w:color w:val="auto"/>
                <w:sz w:val="21"/>
                <w:szCs w:val="21"/>
              </w:rPr>
              <w:t>（</w:t>
            </w:r>
            <w:r>
              <w:rPr>
                <w:rFonts w:hint="eastAsia" w:ascii="宋体" w:hAnsi="宋体" w:cs="宋体"/>
                <w:color w:val="auto"/>
                <w:sz w:val="21"/>
                <w:szCs w:val="21"/>
              </w:rPr>
              <w:t>20</w:t>
            </w:r>
            <w:r>
              <w:rPr>
                <w:rFonts w:hint="eastAsia"/>
                <w:color w:val="auto"/>
                <w:sz w:val="21"/>
                <w:szCs w:val="21"/>
              </w:rPr>
              <w:t>分钟）</w:t>
            </w:r>
          </w:p>
          <w:p>
            <w:pPr>
              <w:spacing w:line="360" w:lineRule="auto"/>
              <w:ind w:firstLine="480"/>
              <w:jc w:val="left"/>
              <w:rPr>
                <w:rFonts w:hint="eastAsia"/>
                <w:color w:val="auto"/>
                <w:sz w:val="21"/>
                <w:szCs w:val="21"/>
              </w:rPr>
            </w:pPr>
            <w:r>
              <w:rPr>
                <w:rFonts w:hint="eastAsia"/>
                <w:color w:val="auto"/>
                <w:sz w:val="21"/>
                <w:szCs w:val="21"/>
              </w:rPr>
              <w:t>结合检修思维导图及</w:t>
            </w:r>
            <w:r>
              <w:rPr>
                <w:rFonts w:hint="eastAsia"/>
                <w:color w:val="auto"/>
                <w:sz w:val="21"/>
                <w:szCs w:val="21"/>
                <w:lang w:eastAsia="zh-CN"/>
              </w:rPr>
              <w:t>电池</w:t>
            </w:r>
            <w:r>
              <w:rPr>
                <w:rFonts w:hint="eastAsia"/>
                <w:color w:val="auto"/>
                <w:sz w:val="21"/>
                <w:szCs w:val="21"/>
                <w:lang w:val="en-US" w:eastAsia="zh-CN"/>
              </w:rPr>
              <w:t>管理系统</w:t>
            </w:r>
            <w:r>
              <w:rPr>
                <w:rFonts w:hint="eastAsia"/>
                <w:color w:val="auto"/>
                <w:sz w:val="21"/>
                <w:szCs w:val="21"/>
                <w:lang w:eastAsia="zh-CN"/>
              </w:rPr>
              <w:t>拆装步骤</w:t>
            </w:r>
            <w:r>
              <w:rPr>
                <w:rFonts w:hint="eastAsia"/>
                <w:color w:val="auto"/>
                <w:sz w:val="21"/>
                <w:szCs w:val="21"/>
              </w:rPr>
              <w:t>，在教师的指导下通过汽车</w:t>
            </w:r>
            <w:r>
              <w:rPr>
                <w:rFonts w:hint="eastAsia"/>
                <w:color w:val="auto"/>
                <w:sz w:val="21"/>
                <w:szCs w:val="21"/>
                <w:lang w:eastAsia="zh-CN"/>
              </w:rPr>
              <w:t>仿真实体模型</w:t>
            </w:r>
            <w:r>
              <w:rPr>
                <w:rFonts w:hint="eastAsia"/>
                <w:color w:val="auto"/>
                <w:sz w:val="21"/>
                <w:szCs w:val="21"/>
              </w:rPr>
              <w:t>，模拟就车检测过程</w:t>
            </w:r>
            <w:r>
              <w:rPr>
                <w:rFonts w:hint="eastAsia"/>
                <w:color w:val="auto"/>
                <w:sz w:val="21"/>
                <w:szCs w:val="21"/>
                <w:lang w:eastAsia="zh-CN"/>
              </w:rPr>
              <w:t>和电池</w:t>
            </w:r>
            <w:r>
              <w:rPr>
                <w:rFonts w:hint="eastAsia"/>
                <w:color w:val="auto"/>
                <w:sz w:val="21"/>
                <w:szCs w:val="21"/>
                <w:lang w:val="en-US" w:eastAsia="zh-CN"/>
              </w:rPr>
              <w:t>管理系统</w:t>
            </w:r>
            <w:r>
              <w:rPr>
                <w:rFonts w:hint="eastAsia"/>
                <w:color w:val="auto"/>
                <w:sz w:val="21"/>
                <w:szCs w:val="21"/>
                <w:lang w:eastAsia="zh-CN"/>
              </w:rPr>
              <w:t>拆装过程</w:t>
            </w:r>
            <w:r>
              <w:rPr>
                <w:rFonts w:hint="eastAsia"/>
                <w:color w:val="auto"/>
                <w:sz w:val="21"/>
                <w:szCs w:val="21"/>
              </w:rPr>
              <w:t>，教师根据小组模拟过程进行评价。</w:t>
            </w:r>
          </w:p>
          <w:p>
            <w:pPr>
              <w:spacing w:line="360" w:lineRule="auto"/>
              <w:ind w:firstLine="480"/>
              <w:jc w:val="left"/>
              <w:rPr>
                <w:rFonts w:hint="eastAsia"/>
                <w:color w:val="auto"/>
                <w:sz w:val="21"/>
                <w:szCs w:val="21"/>
              </w:rPr>
            </w:pPr>
            <w:r>
              <w:rPr>
                <w:color w:val="auto"/>
                <w:sz w:val="21"/>
                <w:szCs w:val="21"/>
              </w:rPr>
              <w:drawing>
                <wp:inline distT="0" distB="0" distL="114300" distR="114300">
                  <wp:extent cx="3646805" cy="2734945"/>
                  <wp:effectExtent l="0" t="0" r="10795" b="8255"/>
                  <wp:docPr id="21506" name="图片 6" descr="C:\Users\scstc\Desktop\微信图片_20210508174801.jpg微信图片_202105081748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06" name="图片 6" descr="C:\Users\scstc\Desktop\微信图片_20210508174801.jpg微信图片_20210508174801"/>
                          <pic:cNvPicPr>
                            <a:picLocks noChangeAspect="1" noChangeArrowheads="1"/>
                          </pic:cNvPicPr>
                        </pic:nvPicPr>
                        <pic:blipFill>
                          <a:blip r:embed="rId8"/>
                          <a:srcRect/>
                          <a:stretch>
                            <a:fillRect/>
                          </a:stretch>
                        </pic:blipFill>
                        <pic:spPr>
                          <a:xfrm>
                            <a:off x="0" y="0"/>
                            <a:ext cx="3646805" cy="2734945"/>
                          </a:xfrm>
                          <a:prstGeom prst="rect">
                            <a:avLst/>
                          </a:prstGeom>
                          <a:noFill/>
                          <a:ln w="9525">
                            <a:noFill/>
                            <a:miter lim="800000"/>
                            <a:headEnd/>
                            <a:tailEnd/>
                          </a:ln>
                        </pic:spPr>
                      </pic:pic>
                    </a:graphicData>
                  </a:graphic>
                </wp:inline>
              </w:drawing>
            </w:r>
          </w:p>
          <w:p>
            <w:pPr>
              <w:spacing w:line="360" w:lineRule="auto"/>
              <w:ind w:firstLine="360" w:firstLineChars="200"/>
              <w:jc w:val="center"/>
              <w:rPr>
                <w:rFonts w:hint="eastAsia"/>
                <w:color w:val="auto"/>
                <w:sz w:val="18"/>
                <w:szCs w:val="18"/>
                <w:lang w:eastAsia="zh-CN"/>
              </w:rPr>
            </w:pPr>
            <w:r>
              <w:rPr>
                <w:rFonts w:hint="eastAsia"/>
                <w:color w:val="auto"/>
                <w:sz w:val="18"/>
                <w:szCs w:val="18"/>
                <w:lang w:eastAsia="zh-CN"/>
              </w:rPr>
              <w:t>混动车电源系统部件仿真模型（比亚迪.秦）</w:t>
            </w:r>
          </w:p>
          <w:p>
            <w:pPr>
              <w:spacing w:line="360" w:lineRule="auto"/>
              <w:ind w:firstLine="480"/>
              <w:jc w:val="left"/>
              <w:rPr>
                <w:rFonts w:hint="eastAsia"/>
                <w:color w:val="auto"/>
                <w:sz w:val="21"/>
                <w:szCs w:val="21"/>
                <w:lang w:eastAsia="zh-CN"/>
              </w:rPr>
            </w:pPr>
            <w:r>
              <w:rPr>
                <w:rFonts w:hint="eastAsia"/>
                <w:color w:val="auto"/>
                <w:sz w:val="21"/>
                <w:szCs w:val="21"/>
                <w:lang w:eastAsia="zh-CN"/>
              </w:rPr>
              <w:t>电池</w:t>
            </w:r>
            <w:r>
              <w:rPr>
                <w:rFonts w:hint="eastAsia"/>
                <w:color w:val="auto"/>
                <w:sz w:val="21"/>
                <w:szCs w:val="21"/>
                <w:lang w:val="en-US" w:eastAsia="zh-CN"/>
              </w:rPr>
              <w:t>管理系统BMS</w:t>
            </w:r>
            <w:r>
              <w:rPr>
                <w:rFonts w:hint="eastAsia"/>
                <w:color w:val="auto"/>
                <w:sz w:val="21"/>
                <w:szCs w:val="21"/>
                <w:lang w:eastAsia="zh-CN"/>
              </w:rPr>
              <w:t>拆装基本步骤：</w:t>
            </w:r>
          </w:p>
          <w:p>
            <w:pPr>
              <w:numPr>
                <w:ilvl w:val="0"/>
                <w:numId w:val="13"/>
              </w:numPr>
              <w:spacing w:line="360" w:lineRule="auto"/>
              <w:ind w:firstLine="480"/>
              <w:jc w:val="left"/>
              <w:rPr>
                <w:rFonts w:hint="eastAsia"/>
                <w:color w:val="auto"/>
                <w:sz w:val="21"/>
                <w:szCs w:val="21"/>
                <w:lang w:eastAsia="zh-CN"/>
              </w:rPr>
            </w:pPr>
            <w:r>
              <w:rPr>
                <w:rFonts w:hint="eastAsia"/>
                <w:color w:val="auto"/>
                <w:sz w:val="21"/>
                <w:szCs w:val="21"/>
              </w:rPr>
              <w:t>将车辆退电至OFF档，拆下后排座椅，断开维修开关，等待5min</w:t>
            </w:r>
            <w:r>
              <w:rPr>
                <w:rFonts w:hint="eastAsia"/>
                <w:color w:val="auto"/>
                <w:sz w:val="21"/>
                <w:szCs w:val="21"/>
                <w:lang w:eastAsia="zh-CN"/>
              </w:rPr>
              <w:t>；</w:t>
            </w:r>
          </w:p>
          <w:p>
            <w:pPr>
              <w:numPr>
                <w:ilvl w:val="0"/>
                <w:numId w:val="13"/>
              </w:numPr>
              <w:spacing w:line="360" w:lineRule="auto"/>
              <w:ind w:firstLine="480"/>
              <w:jc w:val="left"/>
              <w:rPr>
                <w:rFonts w:hint="eastAsia"/>
                <w:color w:val="auto"/>
                <w:sz w:val="21"/>
                <w:szCs w:val="21"/>
              </w:rPr>
            </w:pPr>
            <w:r>
              <w:rPr>
                <w:rFonts w:hint="eastAsia"/>
                <w:color w:val="auto"/>
                <w:sz w:val="21"/>
                <w:szCs w:val="21"/>
              </w:rPr>
              <w:t>拆掉行李箱内饰护面</w:t>
            </w:r>
            <w:r>
              <w:rPr>
                <w:rFonts w:hint="eastAsia"/>
                <w:color w:val="auto"/>
                <w:sz w:val="21"/>
                <w:szCs w:val="21"/>
                <w:lang w:eastAsia="zh-CN"/>
              </w:rPr>
              <w:t>；</w:t>
            </w:r>
          </w:p>
          <w:p>
            <w:pPr>
              <w:spacing w:line="360" w:lineRule="auto"/>
              <w:ind w:firstLine="480"/>
              <w:jc w:val="left"/>
              <w:rPr>
                <w:rFonts w:hint="eastAsia" w:eastAsia="宋体"/>
                <w:color w:val="auto"/>
                <w:sz w:val="21"/>
                <w:szCs w:val="21"/>
                <w:lang w:eastAsia="zh-CN"/>
              </w:rPr>
            </w:pPr>
            <w:r>
              <w:rPr>
                <w:rFonts w:hint="eastAsia"/>
                <w:color w:val="auto"/>
                <w:sz w:val="21"/>
                <w:szCs w:val="21"/>
              </w:rPr>
              <w:t>3</w:t>
            </w:r>
            <w:r>
              <w:rPr>
                <w:rFonts w:hint="eastAsia"/>
                <w:color w:val="auto"/>
                <w:sz w:val="21"/>
                <w:szCs w:val="21"/>
              </w:rPr>
              <w:tab/>
            </w:r>
            <w:r>
              <w:rPr>
                <w:rFonts w:hint="eastAsia"/>
                <w:color w:val="auto"/>
                <w:sz w:val="21"/>
                <w:szCs w:val="21"/>
              </w:rPr>
              <w:t>拔掉电池管理控制器上连接的动力电池采样线和整车低压线束的接插件，拔掉整车低压线束在电池管理控制器支架上的固定卡扣</w:t>
            </w:r>
            <w:r>
              <w:rPr>
                <w:rFonts w:hint="eastAsia"/>
                <w:color w:val="auto"/>
                <w:sz w:val="21"/>
                <w:szCs w:val="21"/>
                <w:lang w:eastAsia="zh-CN"/>
              </w:rPr>
              <w:t>；</w:t>
            </w:r>
          </w:p>
          <w:p>
            <w:pPr>
              <w:spacing w:line="360" w:lineRule="auto"/>
              <w:ind w:firstLine="480"/>
              <w:jc w:val="left"/>
              <w:rPr>
                <w:rFonts w:hint="eastAsia" w:eastAsia="宋体"/>
                <w:color w:val="auto"/>
                <w:sz w:val="21"/>
                <w:szCs w:val="21"/>
                <w:lang w:eastAsia="zh-CN"/>
              </w:rPr>
            </w:pPr>
            <w:r>
              <w:rPr>
                <w:rFonts w:hint="eastAsia"/>
                <w:color w:val="auto"/>
                <w:sz w:val="21"/>
                <w:szCs w:val="21"/>
              </w:rPr>
              <w:t>4</w:t>
            </w:r>
            <w:r>
              <w:rPr>
                <w:rFonts w:hint="eastAsia"/>
                <w:color w:val="auto"/>
                <w:sz w:val="21"/>
                <w:szCs w:val="21"/>
              </w:rPr>
              <w:tab/>
            </w:r>
            <w:r>
              <w:rPr>
                <w:rFonts w:hint="eastAsia"/>
                <w:color w:val="auto"/>
                <w:sz w:val="21"/>
                <w:szCs w:val="21"/>
              </w:rPr>
              <w:t>用10号套筒拆卸电池管理控制器的三个固定螺母</w:t>
            </w:r>
            <w:r>
              <w:rPr>
                <w:rFonts w:hint="eastAsia"/>
                <w:color w:val="auto"/>
                <w:sz w:val="21"/>
                <w:szCs w:val="21"/>
                <w:lang w:eastAsia="zh-CN"/>
              </w:rPr>
              <w:t>；</w:t>
            </w:r>
          </w:p>
          <w:p>
            <w:pPr>
              <w:spacing w:line="360" w:lineRule="auto"/>
              <w:ind w:firstLine="480"/>
              <w:jc w:val="left"/>
              <w:rPr>
                <w:rFonts w:hint="eastAsia" w:eastAsia="宋体"/>
                <w:color w:val="auto"/>
                <w:sz w:val="21"/>
                <w:szCs w:val="21"/>
                <w:lang w:eastAsia="zh-CN"/>
              </w:rPr>
            </w:pPr>
            <w:r>
              <w:rPr>
                <w:rFonts w:hint="eastAsia"/>
                <w:color w:val="auto"/>
                <w:sz w:val="21"/>
                <w:szCs w:val="21"/>
              </w:rPr>
              <w:t>5</w:t>
            </w:r>
            <w:r>
              <w:rPr>
                <w:rFonts w:hint="eastAsia"/>
                <w:color w:val="auto"/>
                <w:sz w:val="21"/>
                <w:szCs w:val="21"/>
              </w:rPr>
              <w:tab/>
            </w:r>
            <w:r>
              <w:rPr>
                <w:rFonts w:hint="eastAsia"/>
                <w:color w:val="auto"/>
                <w:sz w:val="21"/>
                <w:szCs w:val="21"/>
              </w:rPr>
              <w:t>更换电池管理器，插上动力电池采样线和整车低压线束的接插件，插上维修开关手柄，确认</w:t>
            </w:r>
            <w:r>
              <w:rPr>
                <w:rFonts w:hint="eastAsia"/>
                <w:color w:val="auto"/>
                <w:sz w:val="21"/>
                <w:szCs w:val="21"/>
                <w:lang w:eastAsia="zh-CN"/>
              </w:rPr>
              <w:t>；</w:t>
            </w:r>
          </w:p>
          <w:p>
            <w:pPr>
              <w:spacing w:line="360" w:lineRule="auto"/>
              <w:ind w:firstLine="480"/>
              <w:jc w:val="left"/>
              <w:rPr>
                <w:rFonts w:hint="eastAsia" w:eastAsia="宋体"/>
                <w:color w:val="auto"/>
                <w:sz w:val="21"/>
                <w:szCs w:val="21"/>
                <w:lang w:eastAsia="zh-CN"/>
              </w:rPr>
            </w:pPr>
            <w:r>
              <w:rPr>
                <w:rFonts w:hint="eastAsia"/>
                <w:color w:val="auto"/>
                <w:sz w:val="21"/>
                <w:szCs w:val="21"/>
              </w:rPr>
              <w:t>6</w:t>
            </w:r>
            <w:r>
              <w:rPr>
                <w:rFonts w:hint="eastAsia"/>
                <w:color w:val="auto"/>
                <w:sz w:val="21"/>
                <w:szCs w:val="21"/>
              </w:rPr>
              <w:tab/>
            </w:r>
            <w:r>
              <w:rPr>
                <w:rFonts w:hint="eastAsia"/>
                <w:color w:val="auto"/>
                <w:sz w:val="21"/>
                <w:szCs w:val="21"/>
              </w:rPr>
              <w:t>断开维修开关，用10号套筒拧紧电池管理控制器的三个固定螺母</w:t>
            </w:r>
            <w:r>
              <w:rPr>
                <w:rFonts w:hint="eastAsia"/>
                <w:color w:val="auto"/>
                <w:sz w:val="21"/>
                <w:szCs w:val="21"/>
                <w:lang w:eastAsia="zh-CN"/>
              </w:rPr>
              <w:t>；</w:t>
            </w:r>
          </w:p>
          <w:p>
            <w:pPr>
              <w:spacing w:line="360" w:lineRule="auto"/>
              <w:ind w:firstLine="480"/>
              <w:jc w:val="left"/>
              <w:rPr>
                <w:rFonts w:hint="eastAsia"/>
                <w:color w:val="auto"/>
                <w:sz w:val="21"/>
                <w:szCs w:val="21"/>
              </w:rPr>
            </w:pPr>
            <w:r>
              <w:rPr>
                <w:rFonts w:hint="eastAsia"/>
                <w:color w:val="auto"/>
                <w:sz w:val="21"/>
                <w:szCs w:val="21"/>
                <w:lang w:val="en-US" w:eastAsia="zh-CN"/>
              </w:rPr>
              <w:t>7</w:t>
            </w:r>
            <w:r>
              <w:rPr>
                <w:rFonts w:hint="eastAsia"/>
                <w:color w:val="auto"/>
                <w:sz w:val="21"/>
                <w:szCs w:val="21"/>
              </w:rPr>
              <w:tab/>
            </w:r>
            <w:r>
              <w:rPr>
                <w:rFonts w:hint="eastAsia"/>
                <w:color w:val="auto"/>
                <w:sz w:val="21"/>
                <w:szCs w:val="21"/>
              </w:rPr>
              <w:t>插上维修开关手柄，安装好行李箱内饰护面和后排座椅，结束。</w:t>
            </w:r>
          </w:p>
          <w:p>
            <w:pPr>
              <w:spacing w:line="360" w:lineRule="auto"/>
              <w:ind w:firstLine="480"/>
              <w:jc w:val="left"/>
              <w:rPr>
                <w:rFonts w:hint="eastAsia"/>
                <w:color w:val="auto"/>
                <w:sz w:val="21"/>
                <w:szCs w:val="21"/>
              </w:rPr>
            </w:pPr>
          </w:p>
          <w:p>
            <w:pPr>
              <w:tabs>
                <w:tab w:val="left" w:pos="5523"/>
              </w:tabs>
              <w:spacing w:line="360" w:lineRule="auto"/>
              <w:jc w:val="left"/>
              <w:rPr>
                <w:rFonts w:ascii="宋体" w:hAnsi="宋体" w:cs="宋体"/>
                <w:b/>
                <w:bCs/>
                <w:color w:val="auto"/>
                <w:sz w:val="21"/>
                <w:szCs w:val="21"/>
              </w:rPr>
            </w:pPr>
            <w:r>
              <w:rPr>
                <w:rFonts w:hint="eastAsia" w:ascii="宋体" w:hAnsi="宋体" w:cs="宋体"/>
                <w:b/>
                <w:bCs/>
                <w:color w:val="auto"/>
                <w:sz w:val="21"/>
                <w:szCs w:val="21"/>
              </w:rPr>
              <w:t>八、实操演示（20分钟）</w:t>
            </w:r>
            <w:r>
              <w:rPr>
                <w:rFonts w:hint="eastAsia" w:ascii="宋体" w:hAnsi="宋体" w:cs="宋体"/>
                <w:b/>
                <w:bCs/>
                <w:color w:val="auto"/>
                <w:sz w:val="21"/>
                <w:szCs w:val="21"/>
              </w:rPr>
              <w:tab/>
            </w:r>
          </w:p>
          <w:p>
            <w:pPr>
              <w:spacing w:line="360" w:lineRule="auto"/>
              <w:ind w:firstLine="480"/>
              <w:jc w:val="left"/>
              <w:rPr>
                <w:rFonts w:hint="eastAsia"/>
                <w:color w:val="auto"/>
                <w:sz w:val="21"/>
                <w:szCs w:val="21"/>
              </w:rPr>
            </w:pPr>
            <w:r>
              <w:rPr>
                <w:rFonts w:hint="eastAsia"/>
                <w:color w:val="auto"/>
                <w:sz w:val="21"/>
                <w:szCs w:val="21"/>
              </w:rPr>
              <w:t>教师利用摄像设备就车检测演示，每个小组项目组长（大师兄）跟随老师就车检测，并将演示视屏投影到屏幕上，其余学生观看实时录像的操作视屏，</w:t>
            </w:r>
            <w:r>
              <w:rPr>
                <w:rFonts w:hint="eastAsia"/>
                <w:color w:val="auto"/>
                <w:sz w:val="21"/>
                <w:szCs w:val="21"/>
                <w:lang w:eastAsia="zh-CN"/>
              </w:rPr>
              <w:t>利用仿真模型演示并</w:t>
            </w:r>
            <w:r>
              <w:rPr>
                <w:rFonts w:hint="eastAsia"/>
                <w:color w:val="auto"/>
                <w:sz w:val="21"/>
                <w:szCs w:val="21"/>
              </w:rPr>
              <w:t>记录检测流程。</w:t>
            </w:r>
          </w:p>
          <w:p>
            <w:pPr>
              <w:spacing w:line="360" w:lineRule="auto"/>
              <w:ind w:firstLine="480"/>
              <w:jc w:val="left"/>
              <w:rPr>
                <w:rFonts w:hint="eastAsia" w:eastAsia="宋体"/>
                <w:color w:val="auto"/>
                <w:sz w:val="21"/>
                <w:szCs w:val="21"/>
                <w:lang w:eastAsia="zh-CN"/>
              </w:rPr>
            </w:pPr>
            <w:r>
              <w:rPr>
                <w:rFonts w:hint="eastAsia"/>
                <w:color w:val="auto"/>
                <w:sz w:val="21"/>
                <w:szCs w:val="21"/>
                <w:lang w:eastAsia="zh-CN"/>
              </w:rPr>
              <w:t>终端</w:t>
            </w:r>
            <w:r>
              <w:rPr>
                <w:rFonts w:hint="eastAsia"/>
                <w:color w:val="auto"/>
                <w:sz w:val="21"/>
                <w:szCs w:val="21"/>
              </w:rPr>
              <w:t>诊断</w:t>
            </w:r>
            <w:r>
              <w:rPr>
                <w:rFonts w:hint="eastAsia"/>
                <w:color w:val="auto"/>
                <w:sz w:val="21"/>
                <w:szCs w:val="21"/>
                <w:lang w:eastAsia="zh-CN"/>
              </w:rPr>
              <w:t>：</w:t>
            </w:r>
          </w:p>
          <w:p>
            <w:pPr>
              <w:spacing w:line="360" w:lineRule="auto"/>
              <w:ind w:firstLine="480"/>
              <w:jc w:val="left"/>
              <w:rPr>
                <w:rFonts w:hint="eastAsia"/>
                <w:color w:val="auto"/>
                <w:sz w:val="21"/>
                <w:szCs w:val="21"/>
              </w:rPr>
            </w:pPr>
            <w:r>
              <w:rPr>
                <w:rFonts w:hint="eastAsia"/>
                <w:color w:val="auto"/>
                <w:sz w:val="21"/>
                <w:szCs w:val="21"/>
              </w:rPr>
              <w:t>1. 断开动力电池管理器连接器。</w:t>
            </w:r>
          </w:p>
          <w:p>
            <w:pPr>
              <w:spacing w:line="360" w:lineRule="auto"/>
              <w:ind w:firstLine="480"/>
              <w:jc w:val="left"/>
              <w:rPr>
                <w:rFonts w:hint="eastAsia"/>
                <w:color w:val="auto"/>
                <w:sz w:val="21"/>
                <w:szCs w:val="21"/>
              </w:rPr>
            </w:pPr>
            <w:r>
              <w:rPr>
                <w:rFonts w:hint="eastAsia"/>
                <w:color w:val="auto"/>
                <w:sz w:val="21"/>
                <w:szCs w:val="21"/>
              </w:rPr>
              <w:t>2. 测量线束端输入电压。</w:t>
            </w:r>
          </w:p>
          <w:p>
            <w:pPr>
              <w:spacing w:line="360" w:lineRule="auto"/>
              <w:ind w:firstLine="480"/>
              <w:jc w:val="left"/>
              <w:rPr>
                <w:rFonts w:hint="eastAsia"/>
                <w:color w:val="auto"/>
                <w:sz w:val="21"/>
                <w:szCs w:val="21"/>
                <w:lang w:eastAsia="zh-CN"/>
              </w:rPr>
            </w:pPr>
            <w:r>
              <w:rPr>
                <w:rFonts w:hint="eastAsia"/>
                <w:color w:val="auto"/>
                <w:sz w:val="21"/>
                <w:szCs w:val="21"/>
              </w:rPr>
              <w:t>3. 接回电池管理器连接器。</w:t>
            </w:r>
          </w:p>
          <w:p>
            <w:pPr>
              <w:spacing w:line="360" w:lineRule="auto"/>
              <w:ind w:firstLine="480"/>
              <w:jc w:val="left"/>
              <w:rPr>
                <w:rFonts w:hint="eastAsia"/>
                <w:color w:val="auto"/>
                <w:sz w:val="21"/>
                <w:szCs w:val="21"/>
              </w:rPr>
            </w:pPr>
            <w:r>
              <w:rPr>
                <w:rFonts w:hint="eastAsia"/>
                <w:color w:val="auto"/>
                <w:sz w:val="21"/>
                <w:szCs w:val="21"/>
              </w:rPr>
              <w:t>4. 测量各端子值。</w:t>
            </w:r>
          </w:p>
          <w:p>
            <w:pPr>
              <w:spacing w:line="360" w:lineRule="auto"/>
              <w:ind w:firstLine="480"/>
              <w:jc w:val="left"/>
              <w:rPr>
                <w:rFonts w:hint="eastAsia"/>
                <w:color w:val="auto"/>
                <w:sz w:val="21"/>
                <w:szCs w:val="21"/>
              </w:rPr>
            </w:pPr>
            <w:r>
              <w:rPr>
                <w:rFonts w:hint="eastAsia"/>
                <w:color w:val="auto"/>
                <w:sz w:val="21"/>
                <w:szCs w:val="21"/>
              </w:rPr>
              <w:t>正常值</w:t>
            </w:r>
          </w:p>
          <w:tbl>
            <w:tblPr>
              <w:tblStyle w:val="7"/>
              <w:tblW w:w="6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4"/>
              <w:gridCol w:w="1642"/>
              <w:gridCol w:w="540"/>
              <w:gridCol w:w="2131"/>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1324" w:type="dxa"/>
                  <w:noWrap w:val="0"/>
                  <w:vAlign w:val="center"/>
                </w:tcPr>
                <w:p>
                  <w:pPr>
                    <w:jc w:val="center"/>
                    <w:rPr>
                      <w:rFonts w:hint="eastAsia"/>
                      <w:color w:val="auto"/>
                    </w:rPr>
                  </w:pPr>
                  <w:r>
                    <w:rPr>
                      <w:rFonts w:hint="eastAsia"/>
                      <w:color w:val="auto"/>
                    </w:rPr>
                    <w:t>连接端子</w:t>
                  </w:r>
                </w:p>
              </w:tc>
              <w:tc>
                <w:tcPr>
                  <w:tcW w:w="1642" w:type="dxa"/>
                  <w:noWrap w:val="0"/>
                  <w:vAlign w:val="center"/>
                </w:tcPr>
                <w:p>
                  <w:pPr>
                    <w:jc w:val="center"/>
                    <w:rPr>
                      <w:rFonts w:hint="eastAsia"/>
                      <w:color w:val="auto"/>
                    </w:rPr>
                  </w:pPr>
                  <w:r>
                    <w:rPr>
                      <w:rFonts w:hint="eastAsia"/>
                      <w:color w:val="auto"/>
                    </w:rPr>
                    <w:t>端子描述</w:t>
                  </w:r>
                </w:p>
              </w:tc>
              <w:tc>
                <w:tcPr>
                  <w:tcW w:w="540" w:type="dxa"/>
                  <w:noWrap w:val="0"/>
                  <w:vAlign w:val="center"/>
                </w:tcPr>
                <w:p>
                  <w:pPr>
                    <w:jc w:val="center"/>
                    <w:rPr>
                      <w:rFonts w:hint="eastAsia"/>
                      <w:color w:val="auto"/>
                    </w:rPr>
                  </w:pPr>
                  <w:r>
                    <w:rPr>
                      <w:rFonts w:hint="eastAsia"/>
                      <w:color w:val="auto"/>
                    </w:rPr>
                    <w:t>线色</w:t>
                  </w:r>
                </w:p>
              </w:tc>
              <w:tc>
                <w:tcPr>
                  <w:tcW w:w="2131" w:type="dxa"/>
                  <w:noWrap w:val="0"/>
                  <w:vAlign w:val="center"/>
                </w:tcPr>
                <w:p>
                  <w:pPr>
                    <w:jc w:val="center"/>
                    <w:rPr>
                      <w:rFonts w:hint="eastAsia"/>
                      <w:color w:val="auto"/>
                    </w:rPr>
                  </w:pPr>
                  <w:r>
                    <w:rPr>
                      <w:rFonts w:hint="eastAsia"/>
                      <w:color w:val="auto"/>
                    </w:rPr>
                    <w:t>条件</w:t>
                  </w:r>
                </w:p>
              </w:tc>
              <w:tc>
                <w:tcPr>
                  <w:tcW w:w="1260" w:type="dxa"/>
                  <w:noWrap w:val="0"/>
                  <w:vAlign w:val="center"/>
                </w:tcPr>
                <w:p>
                  <w:pPr>
                    <w:jc w:val="center"/>
                    <w:rPr>
                      <w:rFonts w:hint="eastAsia"/>
                      <w:color w:val="auto"/>
                    </w:rPr>
                  </w:pPr>
                  <w:r>
                    <w:rPr>
                      <w:rFonts w:hint="eastAsia"/>
                      <w:color w:val="auto"/>
                    </w:rPr>
                    <w:t>正常值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1324" w:type="dxa"/>
                  <w:noWrap w:val="0"/>
                  <w:vAlign w:val="center"/>
                </w:tcPr>
                <w:p>
                  <w:pPr>
                    <w:rPr>
                      <w:rFonts w:hint="eastAsia"/>
                      <w:color w:val="auto"/>
                    </w:rPr>
                  </w:pPr>
                  <w:r>
                    <w:rPr>
                      <w:rFonts w:hint="eastAsia"/>
                      <w:color w:val="auto"/>
                    </w:rPr>
                    <w:t>K64-1~GND</w:t>
                  </w:r>
                </w:p>
              </w:tc>
              <w:tc>
                <w:tcPr>
                  <w:tcW w:w="1642" w:type="dxa"/>
                  <w:noWrap w:val="0"/>
                  <w:vAlign w:val="center"/>
                </w:tcPr>
                <w:p>
                  <w:pPr>
                    <w:jc w:val="center"/>
                    <w:rPr>
                      <w:rFonts w:hint="eastAsia"/>
                      <w:color w:val="auto"/>
                    </w:rPr>
                  </w:pPr>
                  <w:r>
                    <w:rPr>
                      <w:rFonts w:hint="eastAsia"/>
                      <w:color w:val="auto"/>
                    </w:rPr>
                    <w:t>维修开关输出信号</w:t>
                  </w:r>
                </w:p>
              </w:tc>
              <w:tc>
                <w:tcPr>
                  <w:tcW w:w="540" w:type="dxa"/>
                  <w:noWrap w:val="0"/>
                  <w:vAlign w:val="center"/>
                </w:tcPr>
                <w:p>
                  <w:pPr>
                    <w:jc w:val="center"/>
                    <w:rPr>
                      <w:rFonts w:hint="eastAsia"/>
                      <w:color w:val="auto"/>
                    </w:rPr>
                  </w:pPr>
                  <w:r>
                    <w:rPr>
                      <w:rFonts w:hint="eastAsia"/>
                      <w:color w:val="auto"/>
                    </w:rPr>
                    <w:t>Y/G</w:t>
                  </w:r>
                </w:p>
              </w:tc>
              <w:tc>
                <w:tcPr>
                  <w:tcW w:w="2131" w:type="dxa"/>
                  <w:noWrap w:val="0"/>
                  <w:vAlign w:val="center"/>
                </w:tcPr>
                <w:p>
                  <w:pPr>
                    <w:jc w:val="center"/>
                    <w:rPr>
                      <w:rFonts w:hint="eastAsia"/>
                      <w:color w:val="auto"/>
                    </w:rPr>
                  </w:pPr>
                  <w:r>
                    <w:rPr>
                      <w:rFonts w:hint="eastAsia"/>
                      <w:color w:val="auto"/>
                    </w:rPr>
                    <w:t>ON档/OK档/充电</w:t>
                  </w:r>
                </w:p>
              </w:tc>
              <w:tc>
                <w:tcPr>
                  <w:tcW w:w="1260" w:type="dxa"/>
                  <w:noWrap w:val="0"/>
                  <w:vAlign w:val="center"/>
                </w:tcPr>
                <w:p>
                  <w:pPr>
                    <w:jc w:val="center"/>
                    <w:rPr>
                      <w:rFonts w:hint="eastAsia"/>
                      <w:color w:val="auto"/>
                    </w:rPr>
                  </w:pPr>
                  <w:r>
                    <w:rPr>
                      <w:rFonts w:hint="eastAsia"/>
                      <w:color w:val="auto"/>
                    </w:rPr>
                    <w:t>PWM脉冲信号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1324" w:type="dxa"/>
                  <w:noWrap w:val="0"/>
                  <w:vAlign w:val="top"/>
                </w:tcPr>
                <w:p>
                  <w:pPr>
                    <w:rPr>
                      <w:rFonts w:hint="eastAsia"/>
                      <w:color w:val="auto"/>
                    </w:rPr>
                  </w:pPr>
                  <w:r>
                    <w:rPr>
                      <w:rFonts w:hint="eastAsia"/>
                      <w:color w:val="auto"/>
                    </w:rPr>
                    <w:t>K64-2~GND</w:t>
                  </w:r>
                </w:p>
              </w:tc>
              <w:tc>
                <w:tcPr>
                  <w:tcW w:w="1642" w:type="dxa"/>
                  <w:noWrap w:val="0"/>
                  <w:vAlign w:val="center"/>
                </w:tcPr>
                <w:p>
                  <w:pPr>
                    <w:jc w:val="center"/>
                    <w:rPr>
                      <w:rFonts w:hint="eastAsia"/>
                      <w:color w:val="auto"/>
                    </w:rPr>
                  </w:pPr>
                  <w:r>
                    <w:rPr>
                      <w:rFonts w:hint="eastAsia"/>
                      <w:color w:val="auto"/>
                    </w:rPr>
                    <w:t>一般漏电信号</w:t>
                  </w:r>
                </w:p>
              </w:tc>
              <w:tc>
                <w:tcPr>
                  <w:tcW w:w="540" w:type="dxa"/>
                  <w:noWrap w:val="0"/>
                  <w:vAlign w:val="center"/>
                </w:tcPr>
                <w:p>
                  <w:pPr>
                    <w:jc w:val="center"/>
                    <w:rPr>
                      <w:rFonts w:hint="eastAsia"/>
                      <w:color w:val="auto"/>
                    </w:rPr>
                  </w:pPr>
                  <w:r>
                    <w:rPr>
                      <w:rFonts w:hint="eastAsia"/>
                      <w:color w:val="auto"/>
                    </w:rPr>
                    <w:t>G/Y</w:t>
                  </w:r>
                </w:p>
              </w:tc>
              <w:tc>
                <w:tcPr>
                  <w:tcW w:w="2131" w:type="dxa"/>
                  <w:noWrap w:val="0"/>
                  <w:vAlign w:val="center"/>
                </w:tcPr>
                <w:p>
                  <w:pPr>
                    <w:jc w:val="center"/>
                    <w:rPr>
                      <w:rFonts w:hint="eastAsia"/>
                      <w:color w:val="auto"/>
                    </w:rPr>
                  </w:pPr>
                  <w:r>
                    <w:rPr>
                      <w:rFonts w:hint="eastAsia"/>
                      <w:color w:val="auto"/>
                    </w:rPr>
                    <w:t>一般漏电</w:t>
                  </w:r>
                </w:p>
              </w:tc>
              <w:tc>
                <w:tcPr>
                  <w:tcW w:w="1260" w:type="dxa"/>
                  <w:noWrap w:val="0"/>
                  <w:vAlign w:val="center"/>
                </w:tcPr>
                <w:p>
                  <w:pPr>
                    <w:jc w:val="center"/>
                    <w:rPr>
                      <w:rFonts w:hint="eastAsia"/>
                      <w:color w:val="auto"/>
                    </w:rPr>
                  </w:pPr>
                  <w:r>
                    <w:rPr>
                      <w:rFonts w:hint="eastAsia"/>
                      <w:color w:val="auto"/>
                    </w:rPr>
                    <w:t>小于1V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1324" w:type="dxa"/>
                  <w:noWrap w:val="0"/>
                  <w:vAlign w:val="top"/>
                </w:tcPr>
                <w:p>
                  <w:pPr>
                    <w:rPr>
                      <w:rFonts w:hint="eastAsia"/>
                      <w:color w:val="auto"/>
                    </w:rPr>
                  </w:pPr>
                  <w:r>
                    <w:rPr>
                      <w:rFonts w:hint="eastAsia"/>
                      <w:color w:val="auto"/>
                    </w:rPr>
                    <w:t>K64-6~GND</w:t>
                  </w:r>
                </w:p>
              </w:tc>
              <w:tc>
                <w:tcPr>
                  <w:tcW w:w="1642" w:type="dxa"/>
                  <w:noWrap w:val="0"/>
                  <w:vAlign w:val="center"/>
                </w:tcPr>
                <w:p>
                  <w:pPr>
                    <w:jc w:val="center"/>
                    <w:rPr>
                      <w:rFonts w:hint="eastAsia"/>
                      <w:color w:val="auto"/>
                    </w:rPr>
                  </w:pPr>
                  <w:r>
                    <w:rPr>
                      <w:rFonts w:hint="eastAsia"/>
                      <w:color w:val="auto"/>
                    </w:rPr>
                    <w:t>整车低压地</w:t>
                  </w:r>
                </w:p>
              </w:tc>
              <w:tc>
                <w:tcPr>
                  <w:tcW w:w="540" w:type="dxa"/>
                  <w:noWrap w:val="0"/>
                  <w:vAlign w:val="center"/>
                </w:tcPr>
                <w:p>
                  <w:pPr>
                    <w:jc w:val="center"/>
                    <w:rPr>
                      <w:rFonts w:hint="eastAsia"/>
                      <w:color w:val="auto"/>
                    </w:rPr>
                  </w:pPr>
                  <w:r>
                    <w:rPr>
                      <w:rFonts w:hint="eastAsia"/>
                      <w:color w:val="auto"/>
                    </w:rPr>
                    <w:t>B</w:t>
                  </w:r>
                </w:p>
              </w:tc>
              <w:tc>
                <w:tcPr>
                  <w:tcW w:w="2131" w:type="dxa"/>
                  <w:noWrap w:val="0"/>
                  <w:vAlign w:val="center"/>
                </w:tcPr>
                <w:p>
                  <w:pPr>
                    <w:jc w:val="center"/>
                    <w:rPr>
                      <w:rFonts w:hint="eastAsia"/>
                      <w:color w:val="auto"/>
                    </w:rPr>
                  </w:pPr>
                  <w:r>
                    <w:rPr>
                      <w:rFonts w:hint="eastAsia"/>
                      <w:color w:val="auto"/>
                    </w:rPr>
                    <w:t>始终</w:t>
                  </w:r>
                </w:p>
              </w:tc>
              <w:tc>
                <w:tcPr>
                  <w:tcW w:w="1260" w:type="dxa"/>
                  <w:noWrap w:val="0"/>
                  <w:vAlign w:val="center"/>
                </w:tcPr>
                <w:p>
                  <w:pPr>
                    <w:jc w:val="center"/>
                    <w:rPr>
                      <w:rFonts w:hint="eastAsia"/>
                      <w:color w:val="auto"/>
                    </w:rPr>
                  </w:pPr>
                  <w:r>
                    <w:rPr>
                      <w:rFonts w:hint="eastAsia"/>
                      <w:color w:val="auto"/>
                    </w:rPr>
                    <w:t>小于1V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1324" w:type="dxa"/>
                  <w:noWrap w:val="0"/>
                  <w:vAlign w:val="top"/>
                </w:tcPr>
                <w:p>
                  <w:pPr>
                    <w:rPr>
                      <w:rFonts w:hint="eastAsia"/>
                      <w:color w:val="auto"/>
                    </w:rPr>
                  </w:pPr>
                  <w:r>
                    <w:rPr>
                      <w:rFonts w:hint="eastAsia"/>
                      <w:color w:val="auto"/>
                    </w:rPr>
                    <w:t>K64-9~GND</w:t>
                  </w:r>
                </w:p>
              </w:tc>
              <w:tc>
                <w:tcPr>
                  <w:tcW w:w="1642" w:type="dxa"/>
                  <w:noWrap w:val="0"/>
                  <w:vAlign w:val="center"/>
                </w:tcPr>
                <w:p>
                  <w:pPr>
                    <w:jc w:val="center"/>
                    <w:rPr>
                      <w:rFonts w:hint="eastAsia"/>
                      <w:color w:val="auto"/>
                    </w:rPr>
                  </w:pPr>
                  <w:r>
                    <w:rPr>
                      <w:rFonts w:hint="eastAsia"/>
                      <w:color w:val="auto"/>
                    </w:rPr>
                    <w:t>正极接触器</w:t>
                  </w:r>
                </w:p>
              </w:tc>
              <w:tc>
                <w:tcPr>
                  <w:tcW w:w="540" w:type="dxa"/>
                  <w:noWrap w:val="0"/>
                  <w:vAlign w:val="center"/>
                </w:tcPr>
                <w:p>
                  <w:pPr>
                    <w:jc w:val="center"/>
                    <w:rPr>
                      <w:rFonts w:hint="eastAsia"/>
                      <w:color w:val="auto"/>
                    </w:rPr>
                  </w:pPr>
                  <w:r>
                    <w:rPr>
                      <w:rFonts w:hint="eastAsia"/>
                      <w:color w:val="auto"/>
                    </w:rPr>
                    <w:t>L</w:t>
                  </w:r>
                </w:p>
              </w:tc>
              <w:tc>
                <w:tcPr>
                  <w:tcW w:w="2131" w:type="dxa"/>
                  <w:noWrap w:val="0"/>
                  <w:vAlign w:val="center"/>
                </w:tcPr>
                <w:p>
                  <w:pPr>
                    <w:jc w:val="center"/>
                    <w:rPr>
                      <w:rFonts w:hint="eastAsia"/>
                      <w:color w:val="auto"/>
                    </w:rPr>
                  </w:pPr>
                  <w:r>
                    <w:rPr>
                      <w:rFonts w:hint="eastAsia"/>
                      <w:color w:val="auto"/>
                    </w:rPr>
                    <w:t>整车上高压电</w:t>
                  </w:r>
                </w:p>
              </w:tc>
              <w:tc>
                <w:tcPr>
                  <w:tcW w:w="1260" w:type="dxa"/>
                  <w:noWrap w:val="0"/>
                  <w:vAlign w:val="center"/>
                </w:tcPr>
                <w:p>
                  <w:pPr>
                    <w:jc w:val="center"/>
                    <w:rPr>
                      <w:rFonts w:hint="eastAsia"/>
                      <w:color w:val="auto"/>
                    </w:rPr>
                  </w:pPr>
                  <w:r>
                    <w:rPr>
                      <w:rFonts w:hint="eastAsia"/>
                      <w:color w:val="auto"/>
                    </w:rPr>
                    <w:t>小于1V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1324" w:type="dxa"/>
                  <w:noWrap w:val="0"/>
                  <w:vAlign w:val="top"/>
                </w:tcPr>
                <w:p>
                  <w:pPr>
                    <w:rPr>
                      <w:rFonts w:hint="eastAsia"/>
                      <w:color w:val="auto"/>
                    </w:rPr>
                  </w:pPr>
                  <w:r>
                    <w:rPr>
                      <w:rFonts w:hint="eastAsia"/>
                      <w:color w:val="auto"/>
                    </w:rPr>
                    <w:t>K64-10~GND</w:t>
                  </w:r>
                </w:p>
              </w:tc>
              <w:tc>
                <w:tcPr>
                  <w:tcW w:w="1642" w:type="dxa"/>
                  <w:noWrap w:val="0"/>
                  <w:vAlign w:val="center"/>
                </w:tcPr>
                <w:p>
                  <w:pPr>
                    <w:jc w:val="center"/>
                    <w:rPr>
                      <w:rFonts w:hint="eastAsia"/>
                      <w:color w:val="auto"/>
                    </w:rPr>
                  </w:pPr>
                  <w:r>
                    <w:rPr>
                      <w:rFonts w:hint="eastAsia"/>
                      <w:color w:val="auto"/>
                    </w:rPr>
                    <w:t>严重漏电信号</w:t>
                  </w:r>
                </w:p>
              </w:tc>
              <w:tc>
                <w:tcPr>
                  <w:tcW w:w="540" w:type="dxa"/>
                  <w:noWrap w:val="0"/>
                  <w:vAlign w:val="center"/>
                </w:tcPr>
                <w:p>
                  <w:pPr>
                    <w:jc w:val="center"/>
                    <w:rPr>
                      <w:rFonts w:hint="eastAsia"/>
                      <w:color w:val="auto"/>
                    </w:rPr>
                  </w:pPr>
                  <w:r>
                    <w:rPr>
                      <w:rFonts w:hint="eastAsia"/>
                      <w:color w:val="auto"/>
                    </w:rPr>
                    <w:t>G/Y</w:t>
                  </w:r>
                </w:p>
              </w:tc>
              <w:tc>
                <w:tcPr>
                  <w:tcW w:w="2131" w:type="dxa"/>
                  <w:noWrap w:val="0"/>
                  <w:vAlign w:val="center"/>
                </w:tcPr>
                <w:p>
                  <w:pPr>
                    <w:jc w:val="center"/>
                    <w:rPr>
                      <w:rFonts w:hint="eastAsia"/>
                      <w:color w:val="auto"/>
                    </w:rPr>
                  </w:pPr>
                  <w:r>
                    <w:rPr>
                      <w:rFonts w:hint="eastAsia"/>
                      <w:color w:val="auto"/>
                    </w:rPr>
                    <w:t>严重漏电</w:t>
                  </w:r>
                </w:p>
              </w:tc>
              <w:tc>
                <w:tcPr>
                  <w:tcW w:w="1260" w:type="dxa"/>
                  <w:noWrap w:val="0"/>
                  <w:vAlign w:val="center"/>
                </w:tcPr>
                <w:p>
                  <w:pPr>
                    <w:jc w:val="center"/>
                    <w:rPr>
                      <w:rFonts w:hint="eastAsia"/>
                      <w:color w:val="auto"/>
                    </w:rPr>
                  </w:pPr>
                  <w:r>
                    <w:rPr>
                      <w:rFonts w:hint="eastAsia"/>
                      <w:color w:val="auto"/>
                    </w:rPr>
                    <w:t>小于1V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1324" w:type="dxa"/>
                  <w:noWrap w:val="0"/>
                  <w:vAlign w:val="top"/>
                </w:tcPr>
                <w:p>
                  <w:pPr>
                    <w:rPr>
                      <w:rFonts w:hint="eastAsia"/>
                      <w:color w:val="auto"/>
                    </w:rPr>
                  </w:pPr>
                  <w:r>
                    <w:rPr>
                      <w:rFonts w:hint="eastAsia"/>
                      <w:color w:val="auto"/>
                    </w:rPr>
                    <w:t>K64-11~GND</w:t>
                  </w:r>
                </w:p>
              </w:tc>
              <w:tc>
                <w:tcPr>
                  <w:tcW w:w="1642" w:type="dxa"/>
                  <w:noWrap w:val="0"/>
                  <w:vAlign w:val="center"/>
                </w:tcPr>
                <w:p>
                  <w:pPr>
                    <w:jc w:val="center"/>
                    <w:rPr>
                      <w:rFonts w:hint="eastAsia"/>
                      <w:color w:val="auto"/>
                    </w:rPr>
                  </w:pPr>
                  <w:r>
                    <w:rPr>
                      <w:rFonts w:hint="eastAsia"/>
                      <w:color w:val="auto"/>
                    </w:rPr>
                    <w:t>漏电测试信号</w:t>
                  </w:r>
                </w:p>
              </w:tc>
              <w:tc>
                <w:tcPr>
                  <w:tcW w:w="540" w:type="dxa"/>
                  <w:noWrap w:val="0"/>
                  <w:vAlign w:val="center"/>
                </w:tcPr>
                <w:p>
                  <w:pPr>
                    <w:jc w:val="center"/>
                    <w:rPr>
                      <w:rFonts w:hint="eastAsia"/>
                      <w:color w:val="auto"/>
                    </w:rPr>
                  </w:pPr>
                  <w:r>
                    <w:rPr>
                      <w:rFonts w:hint="eastAsia"/>
                      <w:color w:val="auto"/>
                    </w:rPr>
                    <w:t>W/B</w:t>
                  </w:r>
                </w:p>
              </w:tc>
              <w:tc>
                <w:tcPr>
                  <w:tcW w:w="2131" w:type="dxa"/>
                  <w:noWrap w:val="0"/>
                  <w:vAlign w:val="center"/>
                </w:tcPr>
                <w:p>
                  <w:pPr>
                    <w:jc w:val="center"/>
                    <w:rPr>
                      <w:rFonts w:hint="eastAsia"/>
                      <w:color w:val="auto"/>
                    </w:rPr>
                  </w:pPr>
                  <w:r>
                    <w:rPr>
                      <w:rFonts w:hint="eastAsia"/>
                      <w:color w:val="auto"/>
                    </w:rPr>
                    <w:t>/</w:t>
                  </w:r>
                </w:p>
              </w:tc>
              <w:tc>
                <w:tcPr>
                  <w:tcW w:w="1260" w:type="dxa"/>
                  <w:noWrap w:val="0"/>
                  <w:vAlign w:val="center"/>
                </w:tcPr>
                <w:p>
                  <w:pPr>
                    <w:jc w:val="center"/>
                    <w:rPr>
                      <w:rFonts w:hint="eastAsia"/>
                      <w:color w:val="auto"/>
                    </w:rPr>
                  </w:pP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1324" w:type="dxa"/>
                  <w:noWrap w:val="0"/>
                  <w:vAlign w:val="top"/>
                </w:tcPr>
                <w:p>
                  <w:pPr>
                    <w:rPr>
                      <w:rFonts w:hint="eastAsia"/>
                      <w:color w:val="auto"/>
                    </w:rPr>
                  </w:pPr>
                  <w:r>
                    <w:rPr>
                      <w:rFonts w:hint="eastAsia"/>
                      <w:color w:val="auto"/>
                    </w:rPr>
                    <w:t>K64-14~GND</w:t>
                  </w:r>
                </w:p>
              </w:tc>
              <w:tc>
                <w:tcPr>
                  <w:tcW w:w="1642" w:type="dxa"/>
                  <w:noWrap w:val="0"/>
                  <w:vAlign w:val="center"/>
                </w:tcPr>
                <w:p>
                  <w:pPr>
                    <w:jc w:val="center"/>
                    <w:rPr>
                      <w:rFonts w:hint="eastAsia"/>
                      <w:color w:val="auto"/>
                    </w:rPr>
                  </w:pPr>
                  <w:r>
                    <w:rPr>
                      <w:rFonts w:hint="eastAsia"/>
                      <w:color w:val="auto"/>
                    </w:rPr>
                    <w:t>12V蓄电池正</w:t>
                  </w:r>
                </w:p>
              </w:tc>
              <w:tc>
                <w:tcPr>
                  <w:tcW w:w="540" w:type="dxa"/>
                  <w:noWrap w:val="0"/>
                  <w:vAlign w:val="center"/>
                </w:tcPr>
                <w:p>
                  <w:pPr>
                    <w:jc w:val="center"/>
                    <w:rPr>
                      <w:rFonts w:hint="eastAsia"/>
                      <w:color w:val="auto"/>
                    </w:rPr>
                  </w:pPr>
                  <w:r>
                    <w:rPr>
                      <w:rFonts w:hint="eastAsia"/>
                      <w:color w:val="auto"/>
                    </w:rPr>
                    <w:t>G/R</w:t>
                  </w:r>
                </w:p>
              </w:tc>
              <w:tc>
                <w:tcPr>
                  <w:tcW w:w="2131" w:type="dxa"/>
                  <w:noWrap w:val="0"/>
                  <w:vAlign w:val="center"/>
                </w:tcPr>
                <w:p>
                  <w:pPr>
                    <w:jc w:val="center"/>
                    <w:rPr>
                      <w:rFonts w:hint="eastAsia"/>
                      <w:color w:val="auto"/>
                    </w:rPr>
                  </w:pPr>
                  <w:r>
                    <w:rPr>
                      <w:rFonts w:hint="eastAsia"/>
                      <w:color w:val="auto"/>
                    </w:rPr>
                    <w:t>ON档/OK档/充电</w:t>
                  </w:r>
                </w:p>
              </w:tc>
              <w:tc>
                <w:tcPr>
                  <w:tcW w:w="1260" w:type="dxa"/>
                  <w:noWrap w:val="0"/>
                  <w:vAlign w:val="center"/>
                </w:tcPr>
                <w:p>
                  <w:pPr>
                    <w:jc w:val="center"/>
                    <w:rPr>
                      <w:rFonts w:hint="eastAsia"/>
                      <w:color w:val="auto"/>
                    </w:rPr>
                  </w:pPr>
                  <w:r>
                    <w:rPr>
                      <w:rFonts w:hint="eastAsia"/>
                      <w:color w:val="auto"/>
                    </w:rPr>
                    <w:t>9～16V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1324" w:type="dxa"/>
                  <w:noWrap w:val="0"/>
                  <w:vAlign w:val="top"/>
                </w:tcPr>
                <w:p>
                  <w:pPr>
                    <w:rPr>
                      <w:rFonts w:hint="eastAsia"/>
                      <w:color w:val="auto"/>
                    </w:rPr>
                  </w:pPr>
                  <w:r>
                    <w:rPr>
                      <w:rFonts w:hint="eastAsia"/>
                      <w:color w:val="auto"/>
                    </w:rPr>
                    <w:t>K64-17~GND</w:t>
                  </w:r>
                </w:p>
              </w:tc>
              <w:tc>
                <w:tcPr>
                  <w:tcW w:w="1642" w:type="dxa"/>
                  <w:noWrap w:val="0"/>
                  <w:vAlign w:val="center"/>
                </w:tcPr>
                <w:p>
                  <w:pPr>
                    <w:jc w:val="center"/>
                    <w:rPr>
                      <w:rFonts w:hint="eastAsia"/>
                      <w:color w:val="auto"/>
                    </w:rPr>
                  </w:pPr>
                  <w:r>
                    <w:rPr>
                      <w:rFonts w:hint="eastAsia"/>
                      <w:color w:val="auto"/>
                    </w:rPr>
                    <w:t>预充接触器</w:t>
                  </w:r>
                </w:p>
              </w:tc>
              <w:tc>
                <w:tcPr>
                  <w:tcW w:w="540" w:type="dxa"/>
                  <w:noWrap w:val="0"/>
                  <w:vAlign w:val="center"/>
                </w:tcPr>
                <w:p>
                  <w:pPr>
                    <w:jc w:val="center"/>
                    <w:rPr>
                      <w:rFonts w:hint="eastAsia"/>
                      <w:color w:val="auto"/>
                    </w:rPr>
                  </w:pPr>
                  <w:r>
                    <w:rPr>
                      <w:rFonts w:hint="eastAsia"/>
                      <w:color w:val="auto"/>
                    </w:rPr>
                    <w:t>L/W</w:t>
                  </w:r>
                </w:p>
              </w:tc>
              <w:tc>
                <w:tcPr>
                  <w:tcW w:w="2131" w:type="dxa"/>
                  <w:noWrap w:val="0"/>
                  <w:vAlign w:val="center"/>
                </w:tcPr>
                <w:p>
                  <w:pPr>
                    <w:jc w:val="center"/>
                    <w:rPr>
                      <w:rFonts w:hint="eastAsia"/>
                      <w:color w:val="auto"/>
                    </w:rPr>
                  </w:pPr>
                  <w:r>
                    <w:rPr>
                      <w:rFonts w:hint="eastAsia"/>
                      <w:color w:val="auto"/>
                    </w:rPr>
                    <w:t>预充过程中</w:t>
                  </w:r>
                </w:p>
              </w:tc>
              <w:tc>
                <w:tcPr>
                  <w:tcW w:w="1260" w:type="dxa"/>
                  <w:noWrap w:val="0"/>
                  <w:vAlign w:val="center"/>
                </w:tcPr>
                <w:p>
                  <w:pPr>
                    <w:jc w:val="center"/>
                    <w:rPr>
                      <w:rFonts w:hint="eastAsia"/>
                      <w:color w:val="auto"/>
                    </w:rPr>
                  </w:pPr>
                  <w:r>
                    <w:rPr>
                      <w:rFonts w:hint="eastAsia"/>
                      <w:color w:val="auto"/>
                    </w:rPr>
                    <w:t>小于1V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1324" w:type="dxa"/>
                  <w:noWrap w:val="0"/>
                  <w:vAlign w:val="top"/>
                </w:tcPr>
                <w:p>
                  <w:pPr>
                    <w:rPr>
                      <w:rFonts w:hint="eastAsia"/>
                      <w:color w:val="auto"/>
                    </w:rPr>
                  </w:pPr>
                  <w:r>
                    <w:rPr>
                      <w:rFonts w:hint="eastAsia"/>
                      <w:color w:val="auto"/>
                    </w:rPr>
                    <w:t>K64-18~GND</w:t>
                  </w:r>
                </w:p>
              </w:tc>
              <w:tc>
                <w:tcPr>
                  <w:tcW w:w="1642" w:type="dxa"/>
                  <w:noWrap w:val="0"/>
                  <w:vAlign w:val="center"/>
                </w:tcPr>
                <w:p>
                  <w:pPr>
                    <w:jc w:val="center"/>
                    <w:rPr>
                      <w:rFonts w:hint="eastAsia"/>
                      <w:color w:val="auto"/>
                    </w:rPr>
                  </w:pPr>
                  <w:r>
                    <w:rPr>
                      <w:rFonts w:hint="eastAsia"/>
                      <w:color w:val="auto"/>
                    </w:rPr>
                    <w:t>漏电传感器电源正</w:t>
                  </w:r>
                </w:p>
              </w:tc>
              <w:tc>
                <w:tcPr>
                  <w:tcW w:w="540" w:type="dxa"/>
                  <w:noWrap w:val="0"/>
                  <w:vAlign w:val="center"/>
                </w:tcPr>
                <w:p>
                  <w:pPr>
                    <w:jc w:val="center"/>
                    <w:rPr>
                      <w:rFonts w:hint="eastAsia"/>
                      <w:color w:val="auto"/>
                    </w:rPr>
                  </w:pPr>
                  <w:r>
                    <w:rPr>
                      <w:rFonts w:hint="eastAsia"/>
                      <w:color w:val="auto"/>
                    </w:rPr>
                    <w:t>W/R</w:t>
                  </w:r>
                </w:p>
              </w:tc>
              <w:tc>
                <w:tcPr>
                  <w:tcW w:w="2131" w:type="dxa"/>
                  <w:noWrap w:val="0"/>
                  <w:vAlign w:val="center"/>
                </w:tcPr>
                <w:p>
                  <w:pPr>
                    <w:jc w:val="center"/>
                    <w:rPr>
                      <w:rFonts w:hint="eastAsia"/>
                      <w:color w:val="auto"/>
                    </w:rPr>
                  </w:pPr>
                  <w:r>
                    <w:rPr>
                      <w:rFonts w:hint="eastAsia"/>
                      <w:color w:val="auto"/>
                    </w:rPr>
                    <w:t>ON档/OK档/充电</w:t>
                  </w:r>
                </w:p>
              </w:tc>
              <w:tc>
                <w:tcPr>
                  <w:tcW w:w="1260" w:type="dxa"/>
                  <w:noWrap w:val="0"/>
                  <w:vAlign w:val="center"/>
                </w:tcPr>
                <w:p>
                  <w:pPr>
                    <w:jc w:val="center"/>
                    <w:rPr>
                      <w:rFonts w:hint="eastAsia"/>
                      <w:color w:val="auto"/>
                    </w:rPr>
                  </w:pPr>
                  <w:r>
                    <w:rPr>
                      <w:rFonts w:hint="eastAsia"/>
                      <w:color w:val="auto"/>
                    </w:rPr>
                    <w:t>9-16V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1324" w:type="dxa"/>
                  <w:noWrap w:val="0"/>
                  <w:vAlign w:val="top"/>
                </w:tcPr>
                <w:p>
                  <w:pPr>
                    <w:rPr>
                      <w:rFonts w:hint="eastAsia"/>
                      <w:color w:val="auto"/>
                    </w:rPr>
                  </w:pPr>
                  <w:r>
                    <w:rPr>
                      <w:rFonts w:hint="eastAsia"/>
                      <w:color w:val="auto"/>
                    </w:rPr>
                    <w:t>K64-19~GND</w:t>
                  </w:r>
                </w:p>
              </w:tc>
              <w:tc>
                <w:tcPr>
                  <w:tcW w:w="1642" w:type="dxa"/>
                  <w:noWrap w:val="0"/>
                  <w:vAlign w:val="center"/>
                </w:tcPr>
                <w:p>
                  <w:pPr>
                    <w:jc w:val="center"/>
                    <w:rPr>
                      <w:rFonts w:hint="eastAsia"/>
                      <w:color w:val="auto"/>
                    </w:rPr>
                  </w:pPr>
                  <w:r>
                    <w:rPr>
                      <w:rFonts w:hint="eastAsia"/>
                      <w:color w:val="auto"/>
                    </w:rPr>
                    <w:t>漏电传感器地</w:t>
                  </w:r>
                </w:p>
              </w:tc>
              <w:tc>
                <w:tcPr>
                  <w:tcW w:w="540" w:type="dxa"/>
                  <w:noWrap w:val="0"/>
                  <w:vAlign w:val="center"/>
                </w:tcPr>
                <w:p>
                  <w:pPr>
                    <w:jc w:val="center"/>
                    <w:rPr>
                      <w:rFonts w:hint="eastAsia"/>
                      <w:color w:val="auto"/>
                    </w:rPr>
                  </w:pPr>
                  <w:r>
                    <w:rPr>
                      <w:rFonts w:hint="eastAsia"/>
                      <w:color w:val="auto"/>
                    </w:rPr>
                    <w:t>B</w:t>
                  </w:r>
                </w:p>
              </w:tc>
              <w:tc>
                <w:tcPr>
                  <w:tcW w:w="2131" w:type="dxa"/>
                  <w:noWrap w:val="0"/>
                  <w:vAlign w:val="center"/>
                </w:tcPr>
                <w:p>
                  <w:pPr>
                    <w:jc w:val="center"/>
                    <w:rPr>
                      <w:rFonts w:hint="eastAsia"/>
                      <w:color w:val="auto"/>
                    </w:rPr>
                  </w:pPr>
                  <w:r>
                    <w:rPr>
                      <w:rFonts w:hint="eastAsia"/>
                      <w:color w:val="auto"/>
                    </w:rPr>
                    <w:t>始终</w:t>
                  </w:r>
                </w:p>
              </w:tc>
              <w:tc>
                <w:tcPr>
                  <w:tcW w:w="1260" w:type="dxa"/>
                  <w:noWrap w:val="0"/>
                  <w:vAlign w:val="center"/>
                </w:tcPr>
                <w:p>
                  <w:pPr>
                    <w:jc w:val="center"/>
                    <w:rPr>
                      <w:rFonts w:hint="eastAsia"/>
                      <w:color w:val="auto"/>
                    </w:rPr>
                  </w:pPr>
                  <w:r>
                    <w:rPr>
                      <w:rFonts w:hint="eastAsia"/>
                      <w:color w:val="auto"/>
                    </w:rPr>
                    <w:t>2.5-3.5V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1324" w:type="dxa"/>
                  <w:noWrap w:val="0"/>
                  <w:vAlign w:val="top"/>
                </w:tcPr>
                <w:p>
                  <w:pPr>
                    <w:rPr>
                      <w:rFonts w:hint="eastAsia"/>
                      <w:color w:val="auto"/>
                    </w:rPr>
                  </w:pPr>
                  <w:r>
                    <w:rPr>
                      <w:rFonts w:hint="eastAsia"/>
                      <w:color w:val="auto"/>
                    </w:rPr>
                    <w:t>K64-20~GND</w:t>
                  </w:r>
                </w:p>
              </w:tc>
              <w:tc>
                <w:tcPr>
                  <w:tcW w:w="1642" w:type="dxa"/>
                  <w:noWrap w:val="0"/>
                  <w:vAlign w:val="center"/>
                </w:tcPr>
                <w:p>
                  <w:pPr>
                    <w:jc w:val="center"/>
                    <w:rPr>
                      <w:rFonts w:hint="eastAsia"/>
                      <w:color w:val="auto"/>
                    </w:rPr>
                  </w:pPr>
                  <w:r>
                    <w:rPr>
                      <w:rFonts w:hint="eastAsia"/>
                      <w:color w:val="auto"/>
                    </w:rPr>
                    <w:t>漏电传感器电源负</w:t>
                  </w:r>
                </w:p>
              </w:tc>
              <w:tc>
                <w:tcPr>
                  <w:tcW w:w="540" w:type="dxa"/>
                  <w:noWrap w:val="0"/>
                  <w:vAlign w:val="center"/>
                </w:tcPr>
                <w:p>
                  <w:pPr>
                    <w:jc w:val="center"/>
                    <w:rPr>
                      <w:rFonts w:hint="eastAsia"/>
                      <w:color w:val="auto"/>
                    </w:rPr>
                  </w:pPr>
                  <w:r>
                    <w:rPr>
                      <w:rFonts w:hint="eastAsia"/>
                      <w:color w:val="auto"/>
                    </w:rPr>
                    <w:t>Y/L</w:t>
                  </w:r>
                </w:p>
              </w:tc>
              <w:tc>
                <w:tcPr>
                  <w:tcW w:w="2131" w:type="dxa"/>
                  <w:noWrap w:val="0"/>
                  <w:vAlign w:val="center"/>
                </w:tcPr>
                <w:p>
                  <w:pPr>
                    <w:jc w:val="center"/>
                    <w:rPr>
                      <w:rFonts w:hint="eastAsia"/>
                      <w:color w:val="auto"/>
                    </w:rPr>
                  </w:pPr>
                  <w:r>
                    <w:rPr>
                      <w:rFonts w:hint="eastAsia"/>
                      <w:color w:val="auto"/>
                    </w:rPr>
                    <w:t>ON档/OK档/充电</w:t>
                  </w:r>
                </w:p>
              </w:tc>
              <w:tc>
                <w:tcPr>
                  <w:tcW w:w="1260" w:type="dxa"/>
                  <w:noWrap w:val="0"/>
                  <w:vAlign w:val="center"/>
                </w:tcPr>
                <w:p>
                  <w:pPr>
                    <w:jc w:val="center"/>
                    <w:rPr>
                      <w:rFonts w:hint="eastAsia"/>
                      <w:color w:val="auto"/>
                    </w:rPr>
                  </w:pPr>
                  <w:r>
                    <w:rPr>
                      <w:rFonts w:hint="eastAsia"/>
                      <w:color w:val="auto"/>
                    </w:rPr>
                    <w:t>-16～-9V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1324" w:type="dxa"/>
                  <w:noWrap w:val="0"/>
                  <w:vAlign w:val="top"/>
                </w:tcPr>
                <w:p>
                  <w:pPr>
                    <w:rPr>
                      <w:rFonts w:hint="eastAsia"/>
                      <w:color w:val="auto"/>
                    </w:rPr>
                  </w:pPr>
                  <w:r>
                    <w:rPr>
                      <w:rFonts w:hint="eastAsia"/>
                      <w:color w:val="auto"/>
                    </w:rPr>
                    <w:t>K64-26~GND</w:t>
                  </w:r>
                </w:p>
              </w:tc>
              <w:tc>
                <w:tcPr>
                  <w:tcW w:w="1642" w:type="dxa"/>
                  <w:noWrap w:val="0"/>
                  <w:vAlign w:val="center"/>
                </w:tcPr>
                <w:p>
                  <w:pPr>
                    <w:jc w:val="center"/>
                    <w:rPr>
                      <w:rFonts w:hint="eastAsia"/>
                      <w:color w:val="auto"/>
                    </w:rPr>
                  </w:pPr>
                  <w:r>
                    <w:rPr>
                      <w:rFonts w:hint="eastAsia"/>
                      <w:color w:val="auto"/>
                    </w:rPr>
                    <w:t>电流霍尔输出信号</w:t>
                  </w:r>
                </w:p>
              </w:tc>
              <w:tc>
                <w:tcPr>
                  <w:tcW w:w="540" w:type="dxa"/>
                  <w:noWrap w:val="0"/>
                  <w:vAlign w:val="center"/>
                </w:tcPr>
                <w:p>
                  <w:pPr>
                    <w:jc w:val="center"/>
                    <w:rPr>
                      <w:rFonts w:hint="eastAsia"/>
                      <w:color w:val="auto"/>
                    </w:rPr>
                  </w:pPr>
                  <w:r>
                    <w:rPr>
                      <w:rFonts w:hint="eastAsia"/>
                      <w:color w:val="auto"/>
                    </w:rPr>
                    <w:t>R/B</w:t>
                  </w:r>
                </w:p>
              </w:tc>
              <w:tc>
                <w:tcPr>
                  <w:tcW w:w="2131" w:type="dxa"/>
                  <w:noWrap w:val="0"/>
                  <w:vAlign w:val="center"/>
                </w:tcPr>
                <w:p>
                  <w:pPr>
                    <w:jc w:val="center"/>
                    <w:rPr>
                      <w:rFonts w:hint="eastAsia"/>
                      <w:color w:val="auto"/>
                    </w:rPr>
                  </w:pPr>
                  <w:r>
                    <w:rPr>
                      <w:rFonts w:hint="eastAsia"/>
                      <w:color w:val="auto"/>
                    </w:rPr>
                    <w:t>电源ON档</w:t>
                  </w:r>
                </w:p>
              </w:tc>
              <w:tc>
                <w:tcPr>
                  <w:tcW w:w="1260" w:type="dxa"/>
                  <w:noWrap w:val="0"/>
                  <w:vAlign w:val="center"/>
                </w:tcPr>
                <w:p>
                  <w:pPr>
                    <w:jc w:val="center"/>
                    <w:rPr>
                      <w:rFonts w:hint="eastAsia"/>
                      <w:color w:val="auto"/>
                    </w:rPr>
                  </w:pPr>
                  <w:r>
                    <w:rPr>
                      <w:rFonts w:hint="eastAsia"/>
                      <w:color w:val="auto"/>
                    </w:rPr>
                    <w:t>0-4.2V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1324" w:type="dxa"/>
                  <w:noWrap w:val="0"/>
                  <w:vAlign w:val="top"/>
                </w:tcPr>
                <w:p>
                  <w:pPr>
                    <w:rPr>
                      <w:rFonts w:hint="eastAsia"/>
                      <w:color w:val="auto"/>
                    </w:rPr>
                  </w:pPr>
                  <w:r>
                    <w:rPr>
                      <w:rFonts w:hint="eastAsia"/>
                      <w:color w:val="auto"/>
                    </w:rPr>
                    <w:t>K64-27~GND</w:t>
                  </w:r>
                </w:p>
              </w:tc>
              <w:tc>
                <w:tcPr>
                  <w:tcW w:w="1642" w:type="dxa"/>
                  <w:noWrap w:val="0"/>
                  <w:vAlign w:val="center"/>
                </w:tcPr>
                <w:p>
                  <w:pPr>
                    <w:jc w:val="center"/>
                    <w:rPr>
                      <w:rFonts w:hint="eastAsia"/>
                      <w:color w:val="auto"/>
                    </w:rPr>
                  </w:pPr>
                  <w:r>
                    <w:rPr>
                      <w:rFonts w:hint="eastAsia"/>
                      <w:color w:val="auto"/>
                    </w:rPr>
                    <w:t>电流霍尔电源正</w:t>
                  </w:r>
                </w:p>
              </w:tc>
              <w:tc>
                <w:tcPr>
                  <w:tcW w:w="540" w:type="dxa"/>
                  <w:noWrap w:val="0"/>
                  <w:vAlign w:val="center"/>
                </w:tcPr>
                <w:p>
                  <w:pPr>
                    <w:jc w:val="center"/>
                    <w:rPr>
                      <w:rFonts w:hint="eastAsia"/>
                      <w:color w:val="auto"/>
                    </w:rPr>
                  </w:pPr>
                  <w:r>
                    <w:rPr>
                      <w:rFonts w:hint="eastAsia"/>
                      <w:color w:val="auto"/>
                    </w:rPr>
                    <w:t>R/W</w:t>
                  </w:r>
                </w:p>
              </w:tc>
              <w:tc>
                <w:tcPr>
                  <w:tcW w:w="2131" w:type="dxa"/>
                  <w:noWrap w:val="0"/>
                  <w:vAlign w:val="center"/>
                </w:tcPr>
                <w:p>
                  <w:pPr>
                    <w:jc w:val="center"/>
                    <w:rPr>
                      <w:rFonts w:hint="eastAsia"/>
                      <w:color w:val="auto"/>
                    </w:rPr>
                  </w:pPr>
                  <w:r>
                    <w:rPr>
                      <w:rFonts w:hint="eastAsia"/>
                      <w:color w:val="auto"/>
                    </w:rPr>
                    <w:t>ON档/OK档/充电</w:t>
                  </w:r>
                </w:p>
              </w:tc>
              <w:tc>
                <w:tcPr>
                  <w:tcW w:w="1260" w:type="dxa"/>
                  <w:noWrap w:val="0"/>
                  <w:vAlign w:val="center"/>
                </w:tcPr>
                <w:p>
                  <w:pPr>
                    <w:jc w:val="center"/>
                    <w:rPr>
                      <w:rFonts w:hint="eastAsia"/>
                      <w:color w:val="auto"/>
                    </w:rPr>
                  </w:pPr>
                  <w:r>
                    <w:rPr>
                      <w:rFonts w:hint="eastAsia"/>
                      <w:color w:val="auto"/>
                    </w:rPr>
                    <w:t>9～16V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1324" w:type="dxa"/>
                  <w:noWrap w:val="0"/>
                  <w:vAlign w:val="top"/>
                </w:tcPr>
                <w:p>
                  <w:pPr>
                    <w:rPr>
                      <w:rFonts w:hint="eastAsia"/>
                      <w:color w:val="auto"/>
                    </w:rPr>
                  </w:pPr>
                  <w:r>
                    <w:rPr>
                      <w:rFonts w:hint="eastAsia"/>
                      <w:color w:val="auto"/>
                    </w:rPr>
                    <w:t>K64-29~GND</w:t>
                  </w:r>
                </w:p>
              </w:tc>
              <w:tc>
                <w:tcPr>
                  <w:tcW w:w="1642" w:type="dxa"/>
                  <w:noWrap w:val="0"/>
                  <w:vAlign w:val="center"/>
                </w:tcPr>
                <w:p>
                  <w:pPr>
                    <w:jc w:val="center"/>
                    <w:rPr>
                      <w:rFonts w:hint="eastAsia"/>
                      <w:color w:val="auto"/>
                    </w:rPr>
                  </w:pPr>
                  <w:r>
                    <w:rPr>
                      <w:rFonts w:hint="eastAsia"/>
                      <w:color w:val="auto"/>
                    </w:rPr>
                    <w:t>电流霍尔电源负</w:t>
                  </w:r>
                </w:p>
              </w:tc>
              <w:tc>
                <w:tcPr>
                  <w:tcW w:w="540" w:type="dxa"/>
                  <w:noWrap w:val="0"/>
                  <w:vAlign w:val="center"/>
                </w:tcPr>
                <w:p>
                  <w:pPr>
                    <w:jc w:val="center"/>
                    <w:rPr>
                      <w:rFonts w:hint="eastAsia"/>
                      <w:color w:val="auto"/>
                    </w:rPr>
                  </w:pPr>
                  <w:r>
                    <w:rPr>
                      <w:rFonts w:hint="eastAsia"/>
                      <w:color w:val="auto"/>
                    </w:rPr>
                    <w:t>R</w:t>
                  </w:r>
                </w:p>
              </w:tc>
              <w:tc>
                <w:tcPr>
                  <w:tcW w:w="2131" w:type="dxa"/>
                  <w:noWrap w:val="0"/>
                  <w:vAlign w:val="center"/>
                </w:tcPr>
                <w:p>
                  <w:pPr>
                    <w:jc w:val="center"/>
                    <w:rPr>
                      <w:rFonts w:hint="eastAsia"/>
                      <w:color w:val="auto"/>
                    </w:rPr>
                  </w:pPr>
                  <w:r>
                    <w:rPr>
                      <w:rFonts w:hint="eastAsia"/>
                      <w:color w:val="auto"/>
                    </w:rPr>
                    <w:t>ON档/OK档/充电</w:t>
                  </w:r>
                </w:p>
              </w:tc>
              <w:tc>
                <w:tcPr>
                  <w:tcW w:w="1260" w:type="dxa"/>
                  <w:noWrap w:val="0"/>
                  <w:vAlign w:val="center"/>
                </w:tcPr>
                <w:p>
                  <w:pPr>
                    <w:jc w:val="center"/>
                    <w:rPr>
                      <w:rFonts w:hint="eastAsia"/>
                      <w:color w:val="auto"/>
                    </w:rPr>
                  </w:pPr>
                  <w:r>
                    <w:rPr>
                      <w:rFonts w:hint="eastAsia"/>
                      <w:color w:val="auto"/>
                    </w:rPr>
                    <w:t>-16～-9V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1324" w:type="dxa"/>
                  <w:noWrap w:val="0"/>
                  <w:vAlign w:val="top"/>
                </w:tcPr>
                <w:p>
                  <w:pPr>
                    <w:rPr>
                      <w:rFonts w:hint="eastAsia"/>
                      <w:color w:val="auto"/>
                    </w:rPr>
                  </w:pPr>
                  <w:r>
                    <w:rPr>
                      <w:rFonts w:hint="eastAsia"/>
                      <w:color w:val="auto"/>
                    </w:rPr>
                    <w:t>K64-30~GND</w:t>
                  </w:r>
                </w:p>
              </w:tc>
              <w:tc>
                <w:tcPr>
                  <w:tcW w:w="1642" w:type="dxa"/>
                  <w:noWrap w:val="0"/>
                  <w:vAlign w:val="center"/>
                </w:tcPr>
                <w:p>
                  <w:pPr>
                    <w:jc w:val="center"/>
                    <w:rPr>
                      <w:rFonts w:hint="eastAsia"/>
                      <w:color w:val="auto"/>
                    </w:rPr>
                  </w:pPr>
                  <w:r>
                    <w:rPr>
                      <w:rFonts w:hint="eastAsia"/>
                      <w:color w:val="auto"/>
                    </w:rPr>
                    <w:t>整车低压地</w:t>
                  </w:r>
                </w:p>
              </w:tc>
              <w:tc>
                <w:tcPr>
                  <w:tcW w:w="540" w:type="dxa"/>
                  <w:noWrap w:val="0"/>
                  <w:vAlign w:val="center"/>
                </w:tcPr>
                <w:p>
                  <w:pPr>
                    <w:jc w:val="center"/>
                    <w:rPr>
                      <w:rFonts w:hint="eastAsia"/>
                      <w:color w:val="auto"/>
                    </w:rPr>
                  </w:pPr>
                  <w:r>
                    <w:rPr>
                      <w:rFonts w:hint="eastAsia"/>
                      <w:color w:val="auto"/>
                    </w:rPr>
                    <w:t>B</w:t>
                  </w:r>
                </w:p>
              </w:tc>
              <w:tc>
                <w:tcPr>
                  <w:tcW w:w="2131" w:type="dxa"/>
                  <w:noWrap w:val="0"/>
                  <w:vAlign w:val="center"/>
                </w:tcPr>
                <w:p>
                  <w:pPr>
                    <w:jc w:val="center"/>
                    <w:rPr>
                      <w:rFonts w:hint="eastAsia"/>
                      <w:color w:val="auto"/>
                    </w:rPr>
                  </w:pPr>
                  <w:r>
                    <w:rPr>
                      <w:rFonts w:hint="eastAsia"/>
                      <w:color w:val="auto"/>
                    </w:rPr>
                    <w:t>始终</w:t>
                  </w:r>
                </w:p>
              </w:tc>
              <w:tc>
                <w:tcPr>
                  <w:tcW w:w="1260" w:type="dxa"/>
                  <w:noWrap w:val="0"/>
                  <w:vAlign w:val="center"/>
                </w:tcPr>
                <w:p>
                  <w:pPr>
                    <w:jc w:val="center"/>
                    <w:rPr>
                      <w:rFonts w:hint="eastAsia"/>
                      <w:color w:val="auto"/>
                    </w:rPr>
                  </w:pPr>
                  <w:r>
                    <w:rPr>
                      <w:rFonts w:hint="eastAsia"/>
                      <w:color w:val="auto"/>
                    </w:rPr>
                    <w:t>小于1V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1324" w:type="dxa"/>
                  <w:noWrap w:val="0"/>
                  <w:vAlign w:val="top"/>
                </w:tcPr>
                <w:p>
                  <w:pPr>
                    <w:rPr>
                      <w:rFonts w:hint="eastAsia"/>
                      <w:color w:val="auto"/>
                    </w:rPr>
                  </w:pPr>
                  <w:r>
                    <w:rPr>
                      <w:rFonts w:hint="eastAsia"/>
                      <w:color w:val="auto"/>
                    </w:rPr>
                    <w:t>K64-31~GND</w:t>
                  </w:r>
                </w:p>
              </w:tc>
              <w:tc>
                <w:tcPr>
                  <w:tcW w:w="1642" w:type="dxa"/>
                  <w:noWrap w:val="0"/>
                  <w:vAlign w:val="center"/>
                </w:tcPr>
                <w:p>
                  <w:pPr>
                    <w:jc w:val="center"/>
                    <w:rPr>
                      <w:rFonts w:hint="eastAsia"/>
                      <w:color w:val="auto"/>
                    </w:rPr>
                  </w:pPr>
                  <w:r>
                    <w:rPr>
                      <w:rFonts w:hint="eastAsia"/>
                      <w:color w:val="auto"/>
                    </w:rPr>
                    <w:t>仪表充电指示灯信号</w:t>
                  </w:r>
                </w:p>
              </w:tc>
              <w:tc>
                <w:tcPr>
                  <w:tcW w:w="540" w:type="dxa"/>
                  <w:noWrap w:val="0"/>
                  <w:vAlign w:val="center"/>
                </w:tcPr>
                <w:p>
                  <w:pPr>
                    <w:jc w:val="center"/>
                    <w:rPr>
                      <w:rFonts w:hint="eastAsia"/>
                      <w:color w:val="auto"/>
                    </w:rPr>
                  </w:pPr>
                </w:p>
              </w:tc>
              <w:tc>
                <w:tcPr>
                  <w:tcW w:w="2131" w:type="dxa"/>
                  <w:noWrap w:val="0"/>
                  <w:vAlign w:val="center"/>
                </w:tcPr>
                <w:p>
                  <w:pPr>
                    <w:jc w:val="center"/>
                    <w:rPr>
                      <w:rFonts w:hint="eastAsia"/>
                      <w:color w:val="auto"/>
                    </w:rPr>
                  </w:pPr>
                  <w:r>
                    <w:rPr>
                      <w:rFonts w:hint="eastAsia"/>
                      <w:color w:val="auto"/>
                    </w:rPr>
                    <w:t>车载充电时</w:t>
                  </w:r>
                </w:p>
              </w:tc>
              <w:tc>
                <w:tcPr>
                  <w:tcW w:w="1260" w:type="dxa"/>
                  <w:noWrap w:val="0"/>
                  <w:vAlign w:val="center"/>
                </w:tcPr>
                <w:p>
                  <w:pPr>
                    <w:jc w:val="center"/>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1324" w:type="dxa"/>
                  <w:noWrap w:val="0"/>
                  <w:vAlign w:val="top"/>
                </w:tcPr>
                <w:p>
                  <w:pPr>
                    <w:rPr>
                      <w:rFonts w:hint="eastAsia"/>
                      <w:color w:val="auto"/>
                    </w:rPr>
                  </w:pPr>
                  <w:r>
                    <w:rPr>
                      <w:rFonts w:hint="eastAsia"/>
                      <w:color w:val="auto"/>
                    </w:rPr>
                    <w:t>K64-33~GND</w:t>
                  </w:r>
                </w:p>
              </w:tc>
              <w:tc>
                <w:tcPr>
                  <w:tcW w:w="1642" w:type="dxa"/>
                  <w:noWrap w:val="0"/>
                  <w:vAlign w:val="center"/>
                </w:tcPr>
                <w:p>
                  <w:pPr>
                    <w:jc w:val="center"/>
                    <w:rPr>
                      <w:rFonts w:hint="eastAsia"/>
                      <w:color w:val="auto"/>
                    </w:rPr>
                  </w:pPr>
                  <w:r>
                    <w:rPr>
                      <w:rFonts w:hint="eastAsia"/>
                      <w:color w:val="auto"/>
                    </w:rPr>
                    <w:t>慢充正极接触器</w:t>
                  </w:r>
                </w:p>
              </w:tc>
              <w:tc>
                <w:tcPr>
                  <w:tcW w:w="540" w:type="dxa"/>
                  <w:noWrap w:val="0"/>
                  <w:vAlign w:val="center"/>
                </w:tcPr>
                <w:p>
                  <w:pPr>
                    <w:jc w:val="center"/>
                    <w:rPr>
                      <w:rFonts w:hint="eastAsia"/>
                      <w:color w:val="auto"/>
                    </w:rPr>
                  </w:pPr>
                  <w:r>
                    <w:rPr>
                      <w:rFonts w:hint="eastAsia"/>
                      <w:color w:val="auto"/>
                    </w:rPr>
                    <w:t>G</w:t>
                  </w:r>
                </w:p>
              </w:tc>
              <w:tc>
                <w:tcPr>
                  <w:tcW w:w="2131" w:type="dxa"/>
                  <w:noWrap w:val="0"/>
                  <w:vAlign w:val="center"/>
                </w:tcPr>
                <w:p>
                  <w:pPr>
                    <w:jc w:val="center"/>
                    <w:rPr>
                      <w:rFonts w:hint="eastAsia"/>
                      <w:color w:val="auto"/>
                    </w:rPr>
                  </w:pPr>
                  <w:r>
                    <w:rPr>
                      <w:rFonts w:hint="eastAsia"/>
                      <w:color w:val="auto"/>
                    </w:rPr>
                    <w:t>上ON档电后2秒</w:t>
                  </w:r>
                </w:p>
              </w:tc>
              <w:tc>
                <w:tcPr>
                  <w:tcW w:w="1260" w:type="dxa"/>
                  <w:noWrap w:val="0"/>
                  <w:vAlign w:val="center"/>
                </w:tcPr>
                <w:p>
                  <w:pPr>
                    <w:jc w:val="center"/>
                    <w:rPr>
                      <w:rFonts w:hint="eastAsia"/>
                      <w:color w:val="auto"/>
                    </w:rPr>
                  </w:pPr>
                  <w:r>
                    <w:rPr>
                      <w:rFonts w:hint="eastAsia"/>
                      <w:color w:val="auto"/>
                    </w:rPr>
                    <w:t>小于1V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1324" w:type="dxa"/>
                  <w:noWrap w:val="0"/>
                  <w:vAlign w:val="top"/>
                </w:tcPr>
                <w:p>
                  <w:pPr>
                    <w:rPr>
                      <w:rFonts w:hint="eastAsia"/>
                      <w:color w:val="auto"/>
                    </w:rPr>
                  </w:pPr>
                  <w:r>
                    <w:rPr>
                      <w:rFonts w:hint="eastAsia"/>
                      <w:color w:val="auto"/>
                    </w:rPr>
                    <w:t>K64-34~GND</w:t>
                  </w:r>
                </w:p>
              </w:tc>
              <w:tc>
                <w:tcPr>
                  <w:tcW w:w="1642" w:type="dxa"/>
                  <w:noWrap w:val="0"/>
                  <w:vAlign w:val="center"/>
                </w:tcPr>
                <w:p>
                  <w:pPr>
                    <w:jc w:val="center"/>
                    <w:rPr>
                      <w:rFonts w:hint="eastAsia"/>
                      <w:color w:val="auto"/>
                    </w:rPr>
                  </w:pPr>
                  <w:r>
                    <w:rPr>
                      <w:rFonts w:hint="eastAsia"/>
                      <w:color w:val="auto"/>
                    </w:rPr>
                    <w:t>负极接触器</w:t>
                  </w:r>
                </w:p>
              </w:tc>
              <w:tc>
                <w:tcPr>
                  <w:tcW w:w="540" w:type="dxa"/>
                  <w:noWrap w:val="0"/>
                  <w:vAlign w:val="center"/>
                </w:tcPr>
                <w:p>
                  <w:pPr>
                    <w:jc w:val="center"/>
                    <w:rPr>
                      <w:rFonts w:hint="eastAsia"/>
                      <w:color w:val="auto"/>
                    </w:rPr>
                  </w:pPr>
                  <w:r>
                    <w:rPr>
                      <w:rFonts w:hint="eastAsia"/>
                      <w:color w:val="auto"/>
                    </w:rPr>
                    <w:t>L/Y</w:t>
                  </w:r>
                </w:p>
              </w:tc>
              <w:tc>
                <w:tcPr>
                  <w:tcW w:w="2131" w:type="dxa"/>
                  <w:noWrap w:val="0"/>
                  <w:vAlign w:val="center"/>
                </w:tcPr>
                <w:p>
                  <w:pPr>
                    <w:jc w:val="center"/>
                    <w:rPr>
                      <w:rFonts w:hint="eastAsia"/>
                      <w:color w:val="auto"/>
                    </w:rPr>
                  </w:pPr>
                  <w:r>
                    <w:rPr>
                      <w:rFonts w:hint="eastAsia"/>
                      <w:color w:val="auto"/>
                    </w:rPr>
                    <w:t>始终</w:t>
                  </w:r>
                </w:p>
              </w:tc>
              <w:tc>
                <w:tcPr>
                  <w:tcW w:w="1260" w:type="dxa"/>
                  <w:noWrap w:val="0"/>
                  <w:vAlign w:val="center"/>
                </w:tcPr>
                <w:p>
                  <w:pPr>
                    <w:jc w:val="center"/>
                    <w:rPr>
                      <w:rFonts w:hint="eastAsia"/>
                      <w:color w:val="auto"/>
                    </w:rPr>
                  </w:pPr>
                  <w:r>
                    <w:rPr>
                      <w:rFonts w:hint="eastAsia"/>
                      <w:color w:val="auto"/>
                    </w:rPr>
                    <w:t>小于1V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1324" w:type="dxa"/>
                  <w:noWrap w:val="0"/>
                  <w:vAlign w:val="top"/>
                </w:tcPr>
                <w:p>
                  <w:pPr>
                    <w:rPr>
                      <w:rFonts w:hint="eastAsia"/>
                      <w:color w:val="auto"/>
                    </w:rPr>
                  </w:pPr>
                  <w:r>
                    <w:rPr>
                      <w:rFonts w:hint="eastAsia"/>
                      <w:color w:val="auto"/>
                    </w:rPr>
                    <w:t>K65-1~GND</w:t>
                  </w:r>
                </w:p>
              </w:tc>
              <w:tc>
                <w:tcPr>
                  <w:tcW w:w="1642" w:type="dxa"/>
                  <w:noWrap w:val="0"/>
                  <w:vAlign w:val="center"/>
                </w:tcPr>
                <w:p>
                  <w:pPr>
                    <w:jc w:val="center"/>
                    <w:rPr>
                      <w:rFonts w:hint="eastAsia"/>
                      <w:color w:val="auto"/>
                    </w:rPr>
                  </w:pPr>
                  <w:r>
                    <w:rPr>
                      <w:rFonts w:hint="eastAsia"/>
                      <w:color w:val="auto"/>
                    </w:rPr>
                    <w:t>12VDC电源正</w:t>
                  </w:r>
                </w:p>
              </w:tc>
              <w:tc>
                <w:tcPr>
                  <w:tcW w:w="540" w:type="dxa"/>
                  <w:noWrap w:val="0"/>
                  <w:vAlign w:val="center"/>
                </w:tcPr>
                <w:p>
                  <w:pPr>
                    <w:jc w:val="center"/>
                    <w:rPr>
                      <w:rFonts w:hint="eastAsia"/>
                      <w:color w:val="auto"/>
                    </w:rPr>
                  </w:pPr>
                  <w:r>
                    <w:rPr>
                      <w:rFonts w:hint="eastAsia"/>
                      <w:color w:val="auto"/>
                    </w:rPr>
                    <w:t>R/L</w:t>
                  </w:r>
                </w:p>
              </w:tc>
              <w:tc>
                <w:tcPr>
                  <w:tcW w:w="2131" w:type="dxa"/>
                  <w:noWrap w:val="0"/>
                  <w:vAlign w:val="center"/>
                </w:tcPr>
                <w:p>
                  <w:pPr>
                    <w:jc w:val="center"/>
                    <w:rPr>
                      <w:rFonts w:hint="eastAsia"/>
                      <w:color w:val="auto"/>
                    </w:rPr>
                  </w:pPr>
                  <w:r>
                    <w:rPr>
                      <w:rFonts w:hint="eastAsia"/>
                      <w:color w:val="auto"/>
                    </w:rPr>
                    <w:t>电源ON档/充电</w:t>
                  </w:r>
                </w:p>
              </w:tc>
              <w:tc>
                <w:tcPr>
                  <w:tcW w:w="1260" w:type="dxa"/>
                  <w:noWrap w:val="0"/>
                  <w:vAlign w:val="center"/>
                </w:tcPr>
                <w:p>
                  <w:pPr>
                    <w:jc w:val="center"/>
                    <w:rPr>
                      <w:rFonts w:hint="eastAsia"/>
                      <w:color w:val="auto"/>
                    </w:rPr>
                  </w:pPr>
                  <w:r>
                    <w:rPr>
                      <w:rFonts w:hint="eastAsia"/>
                      <w:color w:val="auto"/>
                    </w:rPr>
                    <w:t>11-14V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1324" w:type="dxa"/>
                  <w:noWrap w:val="0"/>
                  <w:vAlign w:val="top"/>
                </w:tcPr>
                <w:p>
                  <w:pPr>
                    <w:rPr>
                      <w:rFonts w:hint="eastAsia"/>
                      <w:color w:val="auto"/>
                    </w:rPr>
                  </w:pPr>
                  <w:r>
                    <w:rPr>
                      <w:rFonts w:hint="eastAsia"/>
                      <w:color w:val="auto"/>
                    </w:rPr>
                    <w:t>K65-7~GND</w:t>
                  </w:r>
                </w:p>
              </w:tc>
              <w:tc>
                <w:tcPr>
                  <w:tcW w:w="1642" w:type="dxa"/>
                  <w:noWrap w:val="0"/>
                  <w:vAlign w:val="center"/>
                </w:tcPr>
                <w:p>
                  <w:pPr>
                    <w:jc w:val="center"/>
                    <w:rPr>
                      <w:rFonts w:hint="eastAsia"/>
                      <w:color w:val="auto"/>
                    </w:rPr>
                  </w:pPr>
                  <w:r>
                    <w:rPr>
                      <w:rFonts w:hint="eastAsia"/>
                      <w:color w:val="auto"/>
                    </w:rPr>
                    <w:t>高压互锁输入信号</w:t>
                  </w:r>
                </w:p>
              </w:tc>
              <w:tc>
                <w:tcPr>
                  <w:tcW w:w="540" w:type="dxa"/>
                  <w:noWrap w:val="0"/>
                  <w:vAlign w:val="center"/>
                </w:tcPr>
                <w:p>
                  <w:pPr>
                    <w:jc w:val="center"/>
                    <w:rPr>
                      <w:rFonts w:hint="eastAsia"/>
                      <w:color w:val="auto"/>
                    </w:rPr>
                  </w:pPr>
                  <w:r>
                    <w:rPr>
                      <w:rFonts w:hint="eastAsia"/>
                      <w:color w:val="auto"/>
                    </w:rPr>
                    <w:t>W/R</w:t>
                  </w:r>
                </w:p>
              </w:tc>
              <w:tc>
                <w:tcPr>
                  <w:tcW w:w="2131" w:type="dxa"/>
                  <w:noWrap w:val="0"/>
                  <w:vAlign w:val="center"/>
                </w:tcPr>
                <w:p>
                  <w:pPr>
                    <w:jc w:val="center"/>
                    <w:rPr>
                      <w:rFonts w:hint="eastAsia"/>
                      <w:color w:val="auto"/>
                    </w:rPr>
                  </w:pPr>
                  <w:r>
                    <w:rPr>
                      <w:rFonts w:hint="eastAsia"/>
                      <w:color w:val="auto"/>
                    </w:rPr>
                    <w:t>ON档/OK档/充电</w:t>
                  </w:r>
                </w:p>
              </w:tc>
              <w:tc>
                <w:tcPr>
                  <w:tcW w:w="1260" w:type="dxa"/>
                  <w:noWrap w:val="0"/>
                  <w:vAlign w:val="center"/>
                </w:tcPr>
                <w:p>
                  <w:pPr>
                    <w:jc w:val="center"/>
                    <w:rPr>
                      <w:rFonts w:hint="eastAsia"/>
                      <w:color w:val="auto"/>
                    </w:rPr>
                  </w:pPr>
                  <w:r>
                    <w:rPr>
                      <w:rFonts w:hint="eastAsia"/>
                      <w:color w:val="auto"/>
                    </w:rPr>
                    <w:t>PWM脉冲信号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1324" w:type="dxa"/>
                  <w:noWrap w:val="0"/>
                  <w:vAlign w:val="top"/>
                </w:tcPr>
                <w:p>
                  <w:pPr>
                    <w:rPr>
                      <w:rFonts w:hint="eastAsia"/>
                      <w:color w:val="auto"/>
                    </w:rPr>
                  </w:pPr>
                  <w:r>
                    <w:rPr>
                      <w:rFonts w:hint="eastAsia"/>
                      <w:color w:val="auto"/>
                    </w:rPr>
                    <w:t>K65-9~GND</w:t>
                  </w:r>
                </w:p>
              </w:tc>
              <w:tc>
                <w:tcPr>
                  <w:tcW w:w="1642" w:type="dxa"/>
                  <w:noWrap w:val="0"/>
                  <w:vAlign w:val="center"/>
                </w:tcPr>
                <w:p>
                  <w:pPr>
                    <w:jc w:val="center"/>
                    <w:rPr>
                      <w:rFonts w:hint="eastAsia"/>
                      <w:color w:val="auto"/>
                    </w:rPr>
                  </w:pPr>
                  <w:r>
                    <w:rPr>
                      <w:rFonts w:hint="eastAsia"/>
                      <w:color w:val="auto"/>
                    </w:rPr>
                    <w:t>整车CANH</w:t>
                  </w:r>
                </w:p>
              </w:tc>
              <w:tc>
                <w:tcPr>
                  <w:tcW w:w="540" w:type="dxa"/>
                  <w:noWrap w:val="0"/>
                  <w:vAlign w:val="center"/>
                </w:tcPr>
                <w:p>
                  <w:pPr>
                    <w:jc w:val="center"/>
                    <w:rPr>
                      <w:rFonts w:hint="eastAsia"/>
                      <w:color w:val="auto"/>
                    </w:rPr>
                  </w:pPr>
                  <w:r>
                    <w:rPr>
                      <w:rFonts w:hint="eastAsia"/>
                      <w:color w:val="auto"/>
                    </w:rPr>
                    <w:t>P</w:t>
                  </w:r>
                </w:p>
              </w:tc>
              <w:tc>
                <w:tcPr>
                  <w:tcW w:w="2131" w:type="dxa"/>
                  <w:noWrap w:val="0"/>
                  <w:vAlign w:val="center"/>
                </w:tcPr>
                <w:p>
                  <w:pPr>
                    <w:jc w:val="center"/>
                    <w:rPr>
                      <w:rFonts w:hint="eastAsia"/>
                      <w:color w:val="auto"/>
                    </w:rPr>
                  </w:pPr>
                  <w:r>
                    <w:rPr>
                      <w:rFonts w:hint="eastAsia"/>
                      <w:color w:val="auto"/>
                    </w:rPr>
                    <w:t>ON档/OK档/充电</w:t>
                  </w:r>
                </w:p>
              </w:tc>
              <w:tc>
                <w:tcPr>
                  <w:tcW w:w="1260" w:type="dxa"/>
                  <w:noWrap w:val="0"/>
                  <w:vAlign w:val="center"/>
                </w:tcPr>
                <w:p>
                  <w:pPr>
                    <w:jc w:val="center"/>
                    <w:rPr>
                      <w:rFonts w:hint="eastAsia"/>
                      <w:color w:val="auto"/>
                    </w:rPr>
                  </w:pPr>
                  <w:r>
                    <w:rPr>
                      <w:rFonts w:hint="eastAsia"/>
                      <w:color w:val="auto"/>
                    </w:rPr>
                    <w:t>2.5～3.5V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1324" w:type="dxa"/>
                  <w:noWrap w:val="0"/>
                  <w:vAlign w:val="top"/>
                </w:tcPr>
                <w:p>
                  <w:pPr>
                    <w:rPr>
                      <w:rFonts w:hint="eastAsia"/>
                      <w:color w:val="auto"/>
                    </w:rPr>
                  </w:pPr>
                  <w:r>
                    <w:rPr>
                      <w:rFonts w:hint="eastAsia"/>
                      <w:color w:val="auto"/>
                    </w:rPr>
                    <w:t>K65-18~GND</w:t>
                  </w:r>
                </w:p>
              </w:tc>
              <w:tc>
                <w:tcPr>
                  <w:tcW w:w="1642" w:type="dxa"/>
                  <w:noWrap w:val="0"/>
                  <w:vAlign w:val="center"/>
                </w:tcPr>
                <w:p>
                  <w:pPr>
                    <w:jc w:val="center"/>
                    <w:rPr>
                      <w:rFonts w:hint="eastAsia"/>
                      <w:color w:val="auto"/>
                    </w:rPr>
                  </w:pPr>
                  <w:r>
                    <w:rPr>
                      <w:rFonts w:hint="eastAsia"/>
                      <w:color w:val="auto"/>
                    </w:rPr>
                    <w:t>慢充感应信号</w:t>
                  </w:r>
                </w:p>
              </w:tc>
              <w:tc>
                <w:tcPr>
                  <w:tcW w:w="540" w:type="dxa"/>
                  <w:noWrap w:val="0"/>
                  <w:vAlign w:val="center"/>
                </w:tcPr>
                <w:p>
                  <w:pPr>
                    <w:jc w:val="center"/>
                    <w:rPr>
                      <w:rFonts w:hint="eastAsia"/>
                      <w:color w:val="auto"/>
                    </w:rPr>
                  </w:pPr>
                  <w:r>
                    <w:rPr>
                      <w:rFonts w:hint="eastAsia"/>
                      <w:color w:val="auto"/>
                    </w:rPr>
                    <w:t>L</w:t>
                  </w:r>
                </w:p>
              </w:tc>
              <w:tc>
                <w:tcPr>
                  <w:tcW w:w="2131" w:type="dxa"/>
                  <w:noWrap w:val="0"/>
                  <w:vAlign w:val="center"/>
                </w:tcPr>
                <w:p>
                  <w:pPr>
                    <w:jc w:val="center"/>
                    <w:rPr>
                      <w:rFonts w:hint="eastAsia"/>
                      <w:color w:val="auto"/>
                    </w:rPr>
                  </w:pPr>
                  <w:r>
                    <w:rPr>
                      <w:rFonts w:hint="eastAsia"/>
                      <w:color w:val="auto"/>
                    </w:rPr>
                    <w:t>车载充电时</w:t>
                  </w:r>
                </w:p>
              </w:tc>
              <w:tc>
                <w:tcPr>
                  <w:tcW w:w="1260" w:type="dxa"/>
                  <w:noWrap w:val="0"/>
                  <w:vAlign w:val="center"/>
                </w:tcPr>
                <w:p>
                  <w:pPr>
                    <w:jc w:val="center"/>
                    <w:rPr>
                      <w:rFonts w:hint="eastAsia"/>
                      <w:color w:val="auto"/>
                    </w:rPr>
                  </w:pPr>
                  <w:r>
                    <w:rPr>
                      <w:rFonts w:hint="eastAsia"/>
                      <w:color w:val="auto"/>
                    </w:rPr>
                    <w:t>小于1V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1324" w:type="dxa"/>
                  <w:noWrap w:val="0"/>
                  <w:vAlign w:val="top"/>
                </w:tcPr>
                <w:p>
                  <w:pPr>
                    <w:rPr>
                      <w:rFonts w:hint="eastAsia"/>
                      <w:color w:val="auto"/>
                    </w:rPr>
                  </w:pPr>
                  <w:r>
                    <w:rPr>
                      <w:rFonts w:hint="eastAsia"/>
                      <w:color w:val="auto"/>
                    </w:rPr>
                    <w:t>K65-21~GND</w:t>
                  </w:r>
                </w:p>
              </w:tc>
              <w:tc>
                <w:tcPr>
                  <w:tcW w:w="1642" w:type="dxa"/>
                  <w:noWrap w:val="0"/>
                  <w:vAlign w:val="center"/>
                </w:tcPr>
                <w:p>
                  <w:pPr>
                    <w:jc w:val="center"/>
                    <w:rPr>
                      <w:rFonts w:hint="eastAsia"/>
                      <w:color w:val="auto"/>
                    </w:rPr>
                  </w:pPr>
                  <w:r>
                    <w:rPr>
                      <w:rFonts w:hint="eastAsia"/>
                      <w:color w:val="auto"/>
                    </w:rPr>
                    <w:t>整车CAN地</w:t>
                  </w:r>
                </w:p>
              </w:tc>
              <w:tc>
                <w:tcPr>
                  <w:tcW w:w="540" w:type="dxa"/>
                  <w:noWrap w:val="0"/>
                  <w:vAlign w:val="center"/>
                </w:tcPr>
                <w:p>
                  <w:pPr>
                    <w:jc w:val="center"/>
                    <w:rPr>
                      <w:rFonts w:hint="eastAsia"/>
                      <w:color w:val="auto"/>
                    </w:rPr>
                  </w:pPr>
                  <w:r>
                    <w:rPr>
                      <w:rFonts w:hint="eastAsia"/>
                      <w:color w:val="auto"/>
                    </w:rPr>
                    <w:t>B</w:t>
                  </w:r>
                </w:p>
              </w:tc>
              <w:tc>
                <w:tcPr>
                  <w:tcW w:w="2131" w:type="dxa"/>
                  <w:noWrap w:val="0"/>
                  <w:vAlign w:val="center"/>
                </w:tcPr>
                <w:p>
                  <w:pPr>
                    <w:jc w:val="center"/>
                    <w:rPr>
                      <w:rFonts w:hint="eastAsia"/>
                      <w:color w:val="auto"/>
                    </w:rPr>
                  </w:pPr>
                  <w:r>
                    <w:rPr>
                      <w:rFonts w:hint="eastAsia"/>
                      <w:color w:val="auto"/>
                    </w:rPr>
                    <w:t>始终</w:t>
                  </w:r>
                </w:p>
              </w:tc>
              <w:tc>
                <w:tcPr>
                  <w:tcW w:w="1260" w:type="dxa"/>
                  <w:noWrap w:val="0"/>
                  <w:vAlign w:val="center"/>
                </w:tcPr>
                <w:p>
                  <w:pPr>
                    <w:jc w:val="center"/>
                    <w:rPr>
                      <w:rFonts w:hint="eastAsia"/>
                      <w:color w:val="auto"/>
                    </w:rPr>
                  </w:pPr>
                  <w:r>
                    <w:rPr>
                      <w:rFonts w:hint="eastAsia"/>
                      <w:color w:val="auto"/>
                    </w:rPr>
                    <w:t>小于1V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1324" w:type="dxa"/>
                  <w:noWrap w:val="0"/>
                  <w:vAlign w:val="top"/>
                </w:tcPr>
                <w:p>
                  <w:pPr>
                    <w:rPr>
                      <w:rFonts w:hint="eastAsia"/>
                      <w:color w:val="auto"/>
                    </w:rPr>
                  </w:pPr>
                  <w:r>
                    <w:rPr>
                      <w:rFonts w:hint="eastAsia"/>
                      <w:color w:val="auto"/>
                    </w:rPr>
                    <w:t>K65-22~GND</w:t>
                  </w:r>
                </w:p>
              </w:tc>
              <w:tc>
                <w:tcPr>
                  <w:tcW w:w="1642" w:type="dxa"/>
                  <w:noWrap w:val="0"/>
                  <w:vAlign w:val="center"/>
                </w:tcPr>
                <w:p>
                  <w:pPr>
                    <w:jc w:val="center"/>
                    <w:rPr>
                      <w:rFonts w:hint="eastAsia"/>
                      <w:color w:val="auto"/>
                    </w:rPr>
                  </w:pPr>
                  <w:r>
                    <w:rPr>
                      <w:rFonts w:hint="eastAsia"/>
                      <w:color w:val="auto"/>
                    </w:rPr>
                    <w:t>整车CANL</w:t>
                  </w:r>
                </w:p>
              </w:tc>
              <w:tc>
                <w:tcPr>
                  <w:tcW w:w="540" w:type="dxa"/>
                  <w:noWrap w:val="0"/>
                  <w:vAlign w:val="center"/>
                </w:tcPr>
                <w:p>
                  <w:pPr>
                    <w:jc w:val="center"/>
                    <w:rPr>
                      <w:rFonts w:hint="eastAsia"/>
                      <w:color w:val="auto"/>
                    </w:rPr>
                  </w:pPr>
                  <w:r>
                    <w:rPr>
                      <w:rFonts w:hint="eastAsia"/>
                      <w:color w:val="auto"/>
                    </w:rPr>
                    <w:t>V</w:t>
                  </w:r>
                </w:p>
              </w:tc>
              <w:tc>
                <w:tcPr>
                  <w:tcW w:w="2131" w:type="dxa"/>
                  <w:noWrap w:val="0"/>
                  <w:vAlign w:val="center"/>
                </w:tcPr>
                <w:p>
                  <w:pPr>
                    <w:jc w:val="center"/>
                    <w:rPr>
                      <w:rFonts w:hint="eastAsia"/>
                      <w:color w:val="auto"/>
                    </w:rPr>
                  </w:pPr>
                  <w:r>
                    <w:rPr>
                      <w:rFonts w:hint="eastAsia"/>
                      <w:color w:val="auto"/>
                    </w:rPr>
                    <w:t>ON档/OK档/充电</w:t>
                  </w:r>
                </w:p>
              </w:tc>
              <w:tc>
                <w:tcPr>
                  <w:tcW w:w="1260" w:type="dxa"/>
                  <w:noWrap w:val="0"/>
                  <w:vAlign w:val="center"/>
                </w:tcPr>
                <w:p>
                  <w:pPr>
                    <w:jc w:val="center"/>
                    <w:rPr>
                      <w:rFonts w:hint="eastAsia"/>
                      <w:color w:val="auto"/>
                    </w:rPr>
                  </w:pPr>
                  <w:r>
                    <w:rPr>
                      <w:rFonts w:hint="eastAsia"/>
                      <w:color w:val="auto"/>
                    </w:rPr>
                    <w:t>1.5～2.5V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1324" w:type="dxa"/>
                  <w:noWrap w:val="0"/>
                  <w:vAlign w:val="top"/>
                </w:tcPr>
                <w:p>
                  <w:pPr>
                    <w:rPr>
                      <w:rFonts w:hint="eastAsia"/>
                      <w:color w:val="auto"/>
                    </w:rPr>
                  </w:pPr>
                  <w:r>
                    <w:rPr>
                      <w:rFonts w:hint="eastAsia"/>
                      <w:color w:val="auto"/>
                    </w:rPr>
                    <w:t>K65-25~GND</w:t>
                  </w:r>
                </w:p>
              </w:tc>
              <w:tc>
                <w:tcPr>
                  <w:tcW w:w="1642" w:type="dxa"/>
                  <w:noWrap w:val="0"/>
                  <w:vAlign w:val="center"/>
                </w:tcPr>
                <w:p>
                  <w:pPr>
                    <w:jc w:val="center"/>
                    <w:rPr>
                      <w:rFonts w:hint="eastAsia"/>
                      <w:color w:val="auto"/>
                    </w:rPr>
                  </w:pPr>
                  <w:r>
                    <w:rPr>
                      <w:rFonts w:hint="eastAsia"/>
                      <w:color w:val="auto"/>
                    </w:rPr>
                    <w:t>碰撞信号</w:t>
                  </w:r>
                </w:p>
              </w:tc>
              <w:tc>
                <w:tcPr>
                  <w:tcW w:w="540" w:type="dxa"/>
                  <w:noWrap w:val="0"/>
                  <w:vAlign w:val="center"/>
                </w:tcPr>
                <w:p>
                  <w:pPr>
                    <w:jc w:val="center"/>
                    <w:rPr>
                      <w:rFonts w:hint="eastAsia"/>
                      <w:color w:val="auto"/>
                    </w:rPr>
                  </w:pPr>
                  <w:r>
                    <w:rPr>
                      <w:rFonts w:hint="eastAsia"/>
                      <w:color w:val="auto"/>
                    </w:rPr>
                    <w:t>L</w:t>
                  </w:r>
                </w:p>
              </w:tc>
              <w:tc>
                <w:tcPr>
                  <w:tcW w:w="2131" w:type="dxa"/>
                  <w:noWrap w:val="0"/>
                  <w:vAlign w:val="center"/>
                </w:tcPr>
                <w:p>
                  <w:pPr>
                    <w:jc w:val="center"/>
                    <w:rPr>
                      <w:rFonts w:hint="eastAsia"/>
                      <w:color w:val="auto"/>
                    </w:rPr>
                  </w:pPr>
                  <w:r>
                    <w:rPr>
                      <w:rFonts w:hint="eastAsia"/>
                      <w:color w:val="auto"/>
                    </w:rPr>
                    <w:t>启动</w:t>
                  </w:r>
                </w:p>
              </w:tc>
              <w:tc>
                <w:tcPr>
                  <w:tcW w:w="1260" w:type="dxa"/>
                  <w:noWrap w:val="0"/>
                  <w:vAlign w:val="center"/>
                </w:tcPr>
                <w:p>
                  <w:pPr>
                    <w:jc w:val="center"/>
                    <w:rPr>
                      <w:rFonts w:hint="eastAsia"/>
                      <w:color w:val="auto"/>
                    </w:rPr>
                  </w:pPr>
                  <w:r>
                    <w:rPr>
                      <w:rFonts w:hint="eastAsia"/>
                      <w:color w:val="auto"/>
                    </w:rPr>
                    <w:t>约-15V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1324" w:type="dxa"/>
                  <w:noWrap w:val="0"/>
                  <w:vAlign w:val="top"/>
                </w:tcPr>
                <w:p>
                  <w:pPr>
                    <w:rPr>
                      <w:rFonts w:hint="eastAsia"/>
                      <w:color w:val="auto"/>
                    </w:rPr>
                  </w:pPr>
                  <w:r>
                    <w:rPr>
                      <w:rFonts w:hint="eastAsia"/>
                      <w:color w:val="auto"/>
                    </w:rPr>
                    <w:t>K65-26~GND</w:t>
                  </w:r>
                </w:p>
              </w:tc>
              <w:tc>
                <w:tcPr>
                  <w:tcW w:w="1642" w:type="dxa"/>
                  <w:noWrap w:val="0"/>
                  <w:vAlign w:val="center"/>
                </w:tcPr>
                <w:p>
                  <w:pPr>
                    <w:jc w:val="center"/>
                    <w:rPr>
                      <w:rFonts w:hint="eastAsia"/>
                      <w:color w:val="auto"/>
                    </w:rPr>
                  </w:pPr>
                  <w:r>
                    <w:rPr>
                      <w:rFonts w:hint="eastAsia"/>
                      <w:color w:val="auto"/>
                    </w:rPr>
                    <w:t>车载充电指示灯信号</w:t>
                  </w:r>
                </w:p>
              </w:tc>
              <w:tc>
                <w:tcPr>
                  <w:tcW w:w="540" w:type="dxa"/>
                  <w:noWrap w:val="0"/>
                  <w:vAlign w:val="center"/>
                </w:tcPr>
                <w:p>
                  <w:pPr>
                    <w:jc w:val="center"/>
                    <w:rPr>
                      <w:rFonts w:hint="eastAsia"/>
                      <w:color w:val="auto"/>
                    </w:rPr>
                  </w:pPr>
                </w:p>
              </w:tc>
              <w:tc>
                <w:tcPr>
                  <w:tcW w:w="2131" w:type="dxa"/>
                  <w:noWrap w:val="0"/>
                  <w:vAlign w:val="center"/>
                </w:tcPr>
                <w:p>
                  <w:pPr>
                    <w:jc w:val="center"/>
                    <w:rPr>
                      <w:rFonts w:hint="eastAsia"/>
                      <w:color w:val="auto"/>
                    </w:rPr>
                  </w:pPr>
                  <w:r>
                    <w:rPr>
                      <w:rFonts w:hint="eastAsia"/>
                      <w:color w:val="auto"/>
                    </w:rPr>
                    <w:t>车载充电时</w:t>
                  </w:r>
                </w:p>
              </w:tc>
              <w:tc>
                <w:tcPr>
                  <w:tcW w:w="1260" w:type="dxa"/>
                  <w:noWrap w:val="0"/>
                  <w:vAlign w:val="center"/>
                </w:tcPr>
                <w:p>
                  <w:pPr>
                    <w:jc w:val="center"/>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1324" w:type="dxa"/>
                  <w:noWrap w:val="0"/>
                  <w:vAlign w:val="top"/>
                </w:tcPr>
                <w:p>
                  <w:pPr>
                    <w:rPr>
                      <w:rFonts w:hint="eastAsia"/>
                      <w:color w:val="auto"/>
                    </w:rPr>
                  </w:pPr>
                  <w:r>
                    <w:rPr>
                      <w:rFonts w:hint="eastAsia"/>
                      <w:color w:val="auto"/>
                    </w:rPr>
                    <w:t>BMC03-1~GND</w:t>
                  </w:r>
                </w:p>
              </w:tc>
              <w:tc>
                <w:tcPr>
                  <w:tcW w:w="1642" w:type="dxa"/>
                  <w:noWrap w:val="0"/>
                  <w:vAlign w:val="center"/>
                </w:tcPr>
                <w:p>
                  <w:pPr>
                    <w:jc w:val="center"/>
                    <w:rPr>
                      <w:rFonts w:hint="eastAsia"/>
                      <w:color w:val="auto"/>
                    </w:rPr>
                  </w:pPr>
                  <w:r>
                    <w:rPr>
                      <w:rFonts w:hint="eastAsia"/>
                      <w:color w:val="auto"/>
                    </w:rPr>
                    <w:t>采集器CANL</w:t>
                  </w:r>
                </w:p>
              </w:tc>
              <w:tc>
                <w:tcPr>
                  <w:tcW w:w="540" w:type="dxa"/>
                  <w:noWrap w:val="0"/>
                  <w:vAlign w:val="center"/>
                </w:tcPr>
                <w:p>
                  <w:pPr>
                    <w:jc w:val="center"/>
                    <w:rPr>
                      <w:rFonts w:hint="eastAsia"/>
                      <w:color w:val="auto"/>
                    </w:rPr>
                  </w:pPr>
                  <w:r>
                    <w:rPr>
                      <w:rFonts w:hint="eastAsia"/>
                      <w:color w:val="auto"/>
                    </w:rPr>
                    <w:t>Y</w:t>
                  </w:r>
                </w:p>
              </w:tc>
              <w:tc>
                <w:tcPr>
                  <w:tcW w:w="2131" w:type="dxa"/>
                  <w:noWrap w:val="0"/>
                  <w:vAlign w:val="center"/>
                </w:tcPr>
                <w:p>
                  <w:pPr>
                    <w:jc w:val="center"/>
                    <w:rPr>
                      <w:rFonts w:hint="eastAsia"/>
                      <w:color w:val="auto"/>
                    </w:rPr>
                  </w:pPr>
                  <w:r>
                    <w:rPr>
                      <w:rFonts w:hint="eastAsia"/>
                      <w:color w:val="auto"/>
                    </w:rPr>
                    <w:t>ON档/OK档/充电</w:t>
                  </w:r>
                </w:p>
              </w:tc>
              <w:tc>
                <w:tcPr>
                  <w:tcW w:w="1260" w:type="dxa"/>
                  <w:noWrap w:val="0"/>
                  <w:vAlign w:val="center"/>
                </w:tcPr>
                <w:p>
                  <w:pPr>
                    <w:jc w:val="center"/>
                    <w:rPr>
                      <w:rFonts w:hint="eastAsia"/>
                      <w:color w:val="auto"/>
                    </w:rPr>
                  </w:pPr>
                  <w:r>
                    <w:rPr>
                      <w:rFonts w:hint="eastAsia"/>
                      <w:color w:val="auto"/>
                    </w:rPr>
                    <w:t>1.5～2.5V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1324" w:type="dxa"/>
                  <w:noWrap w:val="0"/>
                  <w:vAlign w:val="top"/>
                </w:tcPr>
                <w:p>
                  <w:pPr>
                    <w:rPr>
                      <w:rFonts w:hint="eastAsia"/>
                      <w:color w:val="auto"/>
                    </w:rPr>
                  </w:pPr>
                  <w:r>
                    <w:rPr>
                      <w:rFonts w:hint="eastAsia"/>
                      <w:color w:val="auto"/>
                    </w:rPr>
                    <w:t>BMC03-2~GND</w:t>
                  </w:r>
                </w:p>
              </w:tc>
              <w:tc>
                <w:tcPr>
                  <w:tcW w:w="1642" w:type="dxa"/>
                  <w:noWrap w:val="0"/>
                  <w:vAlign w:val="center"/>
                </w:tcPr>
                <w:p>
                  <w:pPr>
                    <w:jc w:val="center"/>
                    <w:rPr>
                      <w:rFonts w:hint="eastAsia"/>
                      <w:color w:val="auto"/>
                    </w:rPr>
                  </w:pPr>
                  <w:r>
                    <w:rPr>
                      <w:rFonts w:hint="eastAsia"/>
                      <w:color w:val="auto"/>
                    </w:rPr>
                    <w:t>采集器CAN地</w:t>
                  </w:r>
                </w:p>
              </w:tc>
              <w:tc>
                <w:tcPr>
                  <w:tcW w:w="540" w:type="dxa"/>
                  <w:noWrap w:val="0"/>
                  <w:vAlign w:val="center"/>
                </w:tcPr>
                <w:p>
                  <w:pPr>
                    <w:jc w:val="center"/>
                    <w:rPr>
                      <w:rFonts w:hint="eastAsia"/>
                      <w:color w:val="auto"/>
                    </w:rPr>
                  </w:pPr>
                  <w:r>
                    <w:rPr>
                      <w:rFonts w:hint="eastAsia"/>
                      <w:color w:val="auto"/>
                    </w:rPr>
                    <w:t>B</w:t>
                  </w:r>
                </w:p>
              </w:tc>
              <w:tc>
                <w:tcPr>
                  <w:tcW w:w="2131" w:type="dxa"/>
                  <w:noWrap w:val="0"/>
                  <w:vAlign w:val="center"/>
                </w:tcPr>
                <w:p>
                  <w:pPr>
                    <w:jc w:val="center"/>
                    <w:rPr>
                      <w:rFonts w:hint="eastAsia"/>
                      <w:color w:val="auto"/>
                    </w:rPr>
                  </w:pPr>
                  <w:r>
                    <w:rPr>
                      <w:rFonts w:hint="eastAsia"/>
                      <w:color w:val="auto"/>
                    </w:rPr>
                    <w:t>始终</w:t>
                  </w:r>
                </w:p>
              </w:tc>
              <w:tc>
                <w:tcPr>
                  <w:tcW w:w="1260" w:type="dxa"/>
                  <w:noWrap w:val="0"/>
                  <w:vAlign w:val="center"/>
                </w:tcPr>
                <w:p>
                  <w:pPr>
                    <w:jc w:val="center"/>
                    <w:rPr>
                      <w:rFonts w:hint="eastAsia"/>
                      <w:color w:val="auto"/>
                    </w:rPr>
                  </w:pPr>
                  <w:r>
                    <w:rPr>
                      <w:rFonts w:hint="eastAsia"/>
                      <w:color w:val="auto"/>
                    </w:rPr>
                    <w:t>小于1V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1324" w:type="dxa"/>
                  <w:noWrap w:val="0"/>
                  <w:vAlign w:val="top"/>
                </w:tcPr>
                <w:p>
                  <w:pPr>
                    <w:rPr>
                      <w:rFonts w:hint="eastAsia"/>
                      <w:color w:val="auto"/>
                    </w:rPr>
                  </w:pPr>
                  <w:r>
                    <w:rPr>
                      <w:rFonts w:hint="eastAsia"/>
                      <w:color w:val="auto"/>
                    </w:rPr>
                    <w:t>BMC03-3~GND</w:t>
                  </w:r>
                </w:p>
              </w:tc>
              <w:tc>
                <w:tcPr>
                  <w:tcW w:w="1642" w:type="dxa"/>
                  <w:noWrap w:val="0"/>
                  <w:vAlign w:val="center"/>
                </w:tcPr>
                <w:p>
                  <w:pPr>
                    <w:jc w:val="center"/>
                    <w:rPr>
                      <w:rFonts w:hint="eastAsia"/>
                      <w:color w:val="auto"/>
                    </w:rPr>
                  </w:pPr>
                  <w:r>
                    <w:rPr>
                      <w:rFonts w:hint="eastAsia"/>
                      <w:color w:val="auto"/>
                    </w:rPr>
                    <w:t>模组接触器1控制</w:t>
                  </w:r>
                </w:p>
              </w:tc>
              <w:tc>
                <w:tcPr>
                  <w:tcW w:w="540" w:type="dxa"/>
                  <w:noWrap w:val="0"/>
                  <w:vAlign w:val="center"/>
                </w:tcPr>
                <w:p>
                  <w:pPr>
                    <w:jc w:val="center"/>
                    <w:rPr>
                      <w:rFonts w:hint="eastAsia"/>
                      <w:color w:val="auto"/>
                    </w:rPr>
                  </w:pPr>
                  <w:r>
                    <w:rPr>
                      <w:rFonts w:hint="eastAsia"/>
                      <w:color w:val="auto"/>
                    </w:rPr>
                    <w:t>R/L</w:t>
                  </w:r>
                </w:p>
              </w:tc>
              <w:tc>
                <w:tcPr>
                  <w:tcW w:w="2131" w:type="dxa"/>
                  <w:noWrap w:val="0"/>
                  <w:vAlign w:val="center"/>
                </w:tcPr>
                <w:p>
                  <w:pPr>
                    <w:jc w:val="center"/>
                    <w:rPr>
                      <w:rFonts w:hint="eastAsia"/>
                      <w:color w:val="auto"/>
                    </w:rPr>
                  </w:pPr>
                  <w:r>
                    <w:rPr>
                      <w:rFonts w:hint="eastAsia"/>
                      <w:color w:val="auto"/>
                    </w:rPr>
                    <w:t>模组继电器吸合时</w:t>
                  </w:r>
                </w:p>
              </w:tc>
              <w:tc>
                <w:tcPr>
                  <w:tcW w:w="1260" w:type="dxa"/>
                  <w:noWrap w:val="0"/>
                  <w:vAlign w:val="center"/>
                </w:tcPr>
                <w:p>
                  <w:pPr>
                    <w:jc w:val="center"/>
                    <w:rPr>
                      <w:rFonts w:hint="eastAsia"/>
                      <w:color w:val="auto"/>
                    </w:rPr>
                  </w:pPr>
                  <w:r>
                    <w:rPr>
                      <w:rFonts w:hint="eastAsia"/>
                      <w:color w:val="auto"/>
                    </w:rPr>
                    <w:t>小于1V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1324" w:type="dxa"/>
                  <w:noWrap w:val="0"/>
                  <w:vAlign w:val="top"/>
                </w:tcPr>
                <w:p>
                  <w:pPr>
                    <w:rPr>
                      <w:rFonts w:hint="eastAsia"/>
                      <w:color w:val="auto"/>
                    </w:rPr>
                  </w:pPr>
                  <w:r>
                    <w:rPr>
                      <w:rFonts w:hint="eastAsia"/>
                      <w:color w:val="auto"/>
                    </w:rPr>
                    <w:t>BMC03-4~GND</w:t>
                  </w:r>
                </w:p>
              </w:tc>
              <w:tc>
                <w:tcPr>
                  <w:tcW w:w="1642" w:type="dxa"/>
                  <w:noWrap w:val="0"/>
                  <w:vAlign w:val="center"/>
                </w:tcPr>
                <w:p>
                  <w:pPr>
                    <w:jc w:val="center"/>
                    <w:rPr>
                      <w:rFonts w:hint="eastAsia"/>
                      <w:color w:val="auto"/>
                    </w:rPr>
                  </w:pPr>
                  <w:r>
                    <w:rPr>
                      <w:rFonts w:hint="eastAsia"/>
                      <w:color w:val="auto"/>
                    </w:rPr>
                    <w:t>模组接触器2控制</w:t>
                  </w:r>
                </w:p>
              </w:tc>
              <w:tc>
                <w:tcPr>
                  <w:tcW w:w="540" w:type="dxa"/>
                  <w:noWrap w:val="0"/>
                  <w:vAlign w:val="center"/>
                </w:tcPr>
                <w:p>
                  <w:pPr>
                    <w:jc w:val="center"/>
                    <w:rPr>
                      <w:rFonts w:hint="eastAsia"/>
                      <w:color w:val="auto"/>
                    </w:rPr>
                  </w:pPr>
                  <w:r>
                    <w:rPr>
                      <w:rFonts w:hint="eastAsia"/>
                      <w:color w:val="auto"/>
                    </w:rPr>
                    <w:t>R/Y</w:t>
                  </w:r>
                </w:p>
              </w:tc>
              <w:tc>
                <w:tcPr>
                  <w:tcW w:w="2131" w:type="dxa"/>
                  <w:noWrap w:val="0"/>
                  <w:vAlign w:val="center"/>
                </w:tcPr>
                <w:p>
                  <w:pPr>
                    <w:jc w:val="center"/>
                    <w:rPr>
                      <w:rFonts w:hint="eastAsia"/>
                      <w:color w:val="auto"/>
                    </w:rPr>
                  </w:pPr>
                  <w:r>
                    <w:rPr>
                      <w:rFonts w:hint="eastAsia"/>
                      <w:color w:val="auto"/>
                    </w:rPr>
                    <w:t>模组继电器吸合时</w:t>
                  </w:r>
                </w:p>
              </w:tc>
              <w:tc>
                <w:tcPr>
                  <w:tcW w:w="1260" w:type="dxa"/>
                  <w:noWrap w:val="0"/>
                  <w:vAlign w:val="center"/>
                </w:tcPr>
                <w:p>
                  <w:pPr>
                    <w:jc w:val="center"/>
                    <w:rPr>
                      <w:rFonts w:hint="eastAsia"/>
                      <w:color w:val="auto"/>
                    </w:rPr>
                  </w:pPr>
                  <w:r>
                    <w:rPr>
                      <w:rFonts w:hint="eastAsia"/>
                      <w:color w:val="auto"/>
                    </w:rPr>
                    <w:t>小于1V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1324" w:type="dxa"/>
                  <w:noWrap w:val="0"/>
                  <w:vAlign w:val="top"/>
                </w:tcPr>
                <w:p>
                  <w:pPr>
                    <w:rPr>
                      <w:rFonts w:hint="eastAsia"/>
                      <w:color w:val="auto"/>
                    </w:rPr>
                  </w:pPr>
                  <w:r>
                    <w:rPr>
                      <w:rFonts w:hint="eastAsia"/>
                      <w:color w:val="auto"/>
                    </w:rPr>
                    <w:t>BMC03-7~GND</w:t>
                  </w:r>
                </w:p>
              </w:tc>
              <w:tc>
                <w:tcPr>
                  <w:tcW w:w="1642" w:type="dxa"/>
                  <w:noWrap w:val="0"/>
                  <w:vAlign w:val="center"/>
                </w:tcPr>
                <w:p>
                  <w:pPr>
                    <w:jc w:val="center"/>
                    <w:rPr>
                      <w:rFonts w:hint="eastAsia"/>
                      <w:color w:val="auto"/>
                    </w:rPr>
                  </w:pPr>
                  <w:r>
                    <w:rPr>
                      <w:rFonts w:hint="eastAsia"/>
                      <w:color w:val="auto"/>
                    </w:rPr>
                    <w:t>BIC供电电源正</w:t>
                  </w:r>
                </w:p>
              </w:tc>
              <w:tc>
                <w:tcPr>
                  <w:tcW w:w="540" w:type="dxa"/>
                  <w:noWrap w:val="0"/>
                  <w:vAlign w:val="center"/>
                </w:tcPr>
                <w:p>
                  <w:pPr>
                    <w:jc w:val="center"/>
                    <w:rPr>
                      <w:rFonts w:hint="eastAsia"/>
                      <w:color w:val="auto"/>
                    </w:rPr>
                  </w:pPr>
                  <w:r>
                    <w:rPr>
                      <w:rFonts w:hint="eastAsia"/>
                      <w:color w:val="auto"/>
                    </w:rPr>
                    <w:t>R</w:t>
                  </w:r>
                </w:p>
              </w:tc>
              <w:tc>
                <w:tcPr>
                  <w:tcW w:w="2131" w:type="dxa"/>
                  <w:noWrap w:val="0"/>
                  <w:vAlign w:val="center"/>
                </w:tcPr>
                <w:p>
                  <w:pPr>
                    <w:jc w:val="center"/>
                    <w:rPr>
                      <w:rFonts w:hint="eastAsia"/>
                      <w:color w:val="auto"/>
                    </w:rPr>
                  </w:pPr>
                  <w:r>
                    <w:rPr>
                      <w:rFonts w:hint="eastAsia"/>
                      <w:color w:val="auto"/>
                    </w:rPr>
                    <w:t>ON档/OK档/充电</w:t>
                  </w:r>
                </w:p>
              </w:tc>
              <w:tc>
                <w:tcPr>
                  <w:tcW w:w="1260" w:type="dxa"/>
                  <w:noWrap w:val="0"/>
                  <w:vAlign w:val="center"/>
                </w:tcPr>
                <w:p>
                  <w:pPr>
                    <w:jc w:val="center"/>
                    <w:rPr>
                      <w:rFonts w:hint="eastAsia"/>
                      <w:color w:val="auto"/>
                    </w:rPr>
                  </w:pPr>
                  <w:r>
                    <w:rPr>
                      <w:rFonts w:hint="eastAsia"/>
                      <w:color w:val="auto"/>
                    </w:rPr>
                    <w:t>9～16V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1324" w:type="dxa"/>
                  <w:noWrap w:val="0"/>
                  <w:vAlign w:val="top"/>
                </w:tcPr>
                <w:p>
                  <w:pPr>
                    <w:rPr>
                      <w:rFonts w:hint="eastAsia"/>
                      <w:color w:val="auto"/>
                    </w:rPr>
                  </w:pPr>
                  <w:r>
                    <w:rPr>
                      <w:rFonts w:hint="eastAsia"/>
                      <w:color w:val="auto"/>
                    </w:rPr>
                    <w:t>BMC03-8~GND</w:t>
                  </w:r>
                </w:p>
              </w:tc>
              <w:tc>
                <w:tcPr>
                  <w:tcW w:w="1642" w:type="dxa"/>
                  <w:noWrap w:val="0"/>
                  <w:vAlign w:val="center"/>
                </w:tcPr>
                <w:p>
                  <w:pPr>
                    <w:jc w:val="center"/>
                    <w:rPr>
                      <w:rFonts w:hint="eastAsia"/>
                      <w:color w:val="auto"/>
                    </w:rPr>
                  </w:pPr>
                  <w:r>
                    <w:rPr>
                      <w:rFonts w:hint="eastAsia"/>
                      <w:color w:val="auto"/>
                    </w:rPr>
                    <w:t>采集器CANH</w:t>
                  </w:r>
                </w:p>
              </w:tc>
              <w:tc>
                <w:tcPr>
                  <w:tcW w:w="540" w:type="dxa"/>
                  <w:noWrap w:val="0"/>
                  <w:vAlign w:val="center"/>
                </w:tcPr>
                <w:p>
                  <w:pPr>
                    <w:jc w:val="center"/>
                    <w:rPr>
                      <w:rFonts w:hint="eastAsia"/>
                      <w:color w:val="auto"/>
                    </w:rPr>
                  </w:pPr>
                  <w:r>
                    <w:rPr>
                      <w:rFonts w:hint="eastAsia"/>
                      <w:color w:val="auto"/>
                    </w:rPr>
                    <w:t>W</w:t>
                  </w:r>
                </w:p>
              </w:tc>
              <w:tc>
                <w:tcPr>
                  <w:tcW w:w="2131" w:type="dxa"/>
                  <w:noWrap w:val="0"/>
                  <w:vAlign w:val="center"/>
                </w:tcPr>
                <w:p>
                  <w:pPr>
                    <w:jc w:val="center"/>
                    <w:rPr>
                      <w:rFonts w:hint="eastAsia"/>
                      <w:color w:val="auto"/>
                    </w:rPr>
                  </w:pPr>
                  <w:r>
                    <w:rPr>
                      <w:rFonts w:hint="eastAsia"/>
                      <w:color w:val="auto"/>
                    </w:rPr>
                    <w:t>ON档/OK档/充电</w:t>
                  </w:r>
                </w:p>
              </w:tc>
              <w:tc>
                <w:tcPr>
                  <w:tcW w:w="1260" w:type="dxa"/>
                  <w:noWrap w:val="0"/>
                  <w:vAlign w:val="center"/>
                </w:tcPr>
                <w:p>
                  <w:pPr>
                    <w:jc w:val="center"/>
                    <w:rPr>
                      <w:rFonts w:hint="eastAsia"/>
                      <w:color w:val="auto"/>
                    </w:rPr>
                  </w:pPr>
                  <w:r>
                    <w:rPr>
                      <w:rFonts w:hint="eastAsia"/>
                      <w:color w:val="auto"/>
                    </w:rPr>
                    <w:t>2.5～3.5V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1324" w:type="dxa"/>
                  <w:noWrap w:val="0"/>
                  <w:vAlign w:val="top"/>
                </w:tcPr>
                <w:p>
                  <w:pPr>
                    <w:rPr>
                      <w:rFonts w:hint="eastAsia"/>
                      <w:color w:val="auto"/>
                    </w:rPr>
                  </w:pPr>
                  <w:r>
                    <w:rPr>
                      <w:rFonts w:hint="eastAsia"/>
                      <w:color w:val="auto"/>
                    </w:rPr>
                    <w:t>BMC03-10~GND</w:t>
                  </w:r>
                </w:p>
              </w:tc>
              <w:tc>
                <w:tcPr>
                  <w:tcW w:w="1642" w:type="dxa"/>
                  <w:noWrap w:val="0"/>
                  <w:vAlign w:val="center"/>
                </w:tcPr>
                <w:p>
                  <w:pPr>
                    <w:jc w:val="center"/>
                    <w:rPr>
                      <w:rFonts w:hint="eastAsia"/>
                      <w:color w:val="auto"/>
                    </w:rPr>
                  </w:pPr>
                  <w:r>
                    <w:rPr>
                      <w:rFonts w:hint="eastAsia"/>
                      <w:color w:val="auto"/>
                    </w:rPr>
                    <w:t>模组接触器3控制</w:t>
                  </w:r>
                </w:p>
              </w:tc>
              <w:tc>
                <w:tcPr>
                  <w:tcW w:w="540" w:type="dxa"/>
                  <w:noWrap w:val="0"/>
                  <w:vAlign w:val="center"/>
                </w:tcPr>
                <w:p>
                  <w:pPr>
                    <w:jc w:val="center"/>
                    <w:rPr>
                      <w:rFonts w:hint="eastAsia"/>
                      <w:color w:val="auto"/>
                    </w:rPr>
                  </w:pPr>
                  <w:r>
                    <w:rPr>
                      <w:rFonts w:hint="eastAsia"/>
                      <w:color w:val="auto"/>
                    </w:rPr>
                    <w:t>R/W</w:t>
                  </w:r>
                </w:p>
              </w:tc>
              <w:tc>
                <w:tcPr>
                  <w:tcW w:w="2131" w:type="dxa"/>
                  <w:noWrap w:val="0"/>
                  <w:vAlign w:val="center"/>
                </w:tcPr>
                <w:p>
                  <w:pPr>
                    <w:jc w:val="center"/>
                    <w:rPr>
                      <w:rFonts w:hint="eastAsia"/>
                      <w:color w:val="auto"/>
                    </w:rPr>
                  </w:pPr>
                  <w:r>
                    <w:rPr>
                      <w:rFonts w:hint="eastAsia"/>
                      <w:color w:val="auto"/>
                    </w:rPr>
                    <w:t>模组继电器吸合时</w:t>
                  </w:r>
                </w:p>
              </w:tc>
              <w:tc>
                <w:tcPr>
                  <w:tcW w:w="1260" w:type="dxa"/>
                  <w:noWrap w:val="0"/>
                  <w:vAlign w:val="center"/>
                </w:tcPr>
                <w:p>
                  <w:pPr>
                    <w:jc w:val="center"/>
                    <w:rPr>
                      <w:rFonts w:hint="eastAsia"/>
                      <w:color w:val="auto"/>
                    </w:rPr>
                  </w:pPr>
                  <w:r>
                    <w:rPr>
                      <w:rFonts w:hint="eastAsia"/>
                      <w:color w:val="auto"/>
                    </w:rPr>
                    <w:t>小于1V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1324" w:type="dxa"/>
                  <w:noWrap w:val="0"/>
                  <w:vAlign w:val="top"/>
                </w:tcPr>
                <w:p>
                  <w:pPr>
                    <w:rPr>
                      <w:rFonts w:hint="eastAsia"/>
                      <w:color w:val="auto"/>
                    </w:rPr>
                  </w:pPr>
                  <w:r>
                    <w:rPr>
                      <w:rFonts w:hint="eastAsia"/>
                      <w:color w:val="auto"/>
                    </w:rPr>
                    <w:t>BMC03-11~GND</w:t>
                  </w:r>
                </w:p>
              </w:tc>
              <w:tc>
                <w:tcPr>
                  <w:tcW w:w="1642" w:type="dxa"/>
                  <w:noWrap w:val="0"/>
                  <w:vAlign w:val="center"/>
                </w:tcPr>
                <w:p>
                  <w:pPr>
                    <w:jc w:val="center"/>
                    <w:rPr>
                      <w:rFonts w:hint="eastAsia"/>
                      <w:color w:val="auto"/>
                    </w:rPr>
                  </w:pPr>
                  <w:r>
                    <w:rPr>
                      <w:rFonts w:hint="eastAsia"/>
                      <w:color w:val="auto"/>
                    </w:rPr>
                    <w:t>模组接触器4控制</w:t>
                  </w:r>
                </w:p>
              </w:tc>
              <w:tc>
                <w:tcPr>
                  <w:tcW w:w="540" w:type="dxa"/>
                  <w:noWrap w:val="0"/>
                  <w:vAlign w:val="center"/>
                </w:tcPr>
                <w:p>
                  <w:pPr>
                    <w:jc w:val="center"/>
                    <w:rPr>
                      <w:rFonts w:hint="eastAsia"/>
                      <w:color w:val="auto"/>
                    </w:rPr>
                  </w:pPr>
                  <w:r>
                    <w:rPr>
                      <w:rFonts w:hint="eastAsia"/>
                      <w:color w:val="auto"/>
                    </w:rPr>
                    <w:t>R/G</w:t>
                  </w:r>
                </w:p>
              </w:tc>
              <w:tc>
                <w:tcPr>
                  <w:tcW w:w="2131" w:type="dxa"/>
                  <w:noWrap w:val="0"/>
                  <w:vAlign w:val="center"/>
                </w:tcPr>
                <w:p>
                  <w:pPr>
                    <w:jc w:val="center"/>
                    <w:rPr>
                      <w:rFonts w:hint="eastAsia"/>
                      <w:color w:val="auto"/>
                    </w:rPr>
                  </w:pPr>
                  <w:r>
                    <w:rPr>
                      <w:rFonts w:hint="eastAsia"/>
                      <w:color w:val="auto"/>
                    </w:rPr>
                    <w:t>模组继电器吸合时</w:t>
                  </w:r>
                </w:p>
              </w:tc>
              <w:tc>
                <w:tcPr>
                  <w:tcW w:w="1260" w:type="dxa"/>
                  <w:noWrap w:val="0"/>
                  <w:vAlign w:val="center"/>
                </w:tcPr>
                <w:p>
                  <w:pPr>
                    <w:jc w:val="center"/>
                    <w:rPr>
                      <w:rFonts w:hint="eastAsia"/>
                      <w:color w:val="auto"/>
                    </w:rPr>
                  </w:pPr>
                  <w:r>
                    <w:rPr>
                      <w:rFonts w:hint="eastAsia"/>
                      <w:color w:val="auto"/>
                    </w:rPr>
                    <w:t>小于1V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1324" w:type="dxa"/>
                  <w:noWrap w:val="0"/>
                  <w:vAlign w:val="top"/>
                </w:tcPr>
                <w:p>
                  <w:pPr>
                    <w:rPr>
                      <w:rFonts w:hint="eastAsia"/>
                      <w:color w:val="auto"/>
                    </w:rPr>
                  </w:pPr>
                  <w:r>
                    <w:rPr>
                      <w:rFonts w:hint="eastAsia"/>
                      <w:color w:val="auto"/>
                    </w:rPr>
                    <w:t>BMC03-13~GND</w:t>
                  </w:r>
                </w:p>
              </w:tc>
              <w:tc>
                <w:tcPr>
                  <w:tcW w:w="1642" w:type="dxa"/>
                  <w:noWrap w:val="0"/>
                  <w:vAlign w:val="center"/>
                </w:tcPr>
                <w:p>
                  <w:pPr>
                    <w:jc w:val="center"/>
                    <w:rPr>
                      <w:rFonts w:hint="eastAsia"/>
                      <w:color w:val="auto"/>
                    </w:rPr>
                  </w:pPr>
                  <w:r>
                    <w:rPr>
                      <w:rFonts w:hint="eastAsia"/>
                      <w:color w:val="auto"/>
                    </w:rPr>
                    <w:t>GND</w:t>
                  </w:r>
                </w:p>
              </w:tc>
              <w:tc>
                <w:tcPr>
                  <w:tcW w:w="540" w:type="dxa"/>
                  <w:noWrap w:val="0"/>
                  <w:vAlign w:val="center"/>
                </w:tcPr>
                <w:p>
                  <w:pPr>
                    <w:jc w:val="center"/>
                    <w:rPr>
                      <w:rFonts w:hint="eastAsia"/>
                      <w:color w:val="auto"/>
                    </w:rPr>
                  </w:pPr>
                  <w:r>
                    <w:rPr>
                      <w:rFonts w:hint="eastAsia"/>
                      <w:color w:val="auto"/>
                    </w:rPr>
                    <w:t>B</w:t>
                  </w:r>
                </w:p>
              </w:tc>
              <w:tc>
                <w:tcPr>
                  <w:tcW w:w="2131" w:type="dxa"/>
                  <w:noWrap w:val="0"/>
                  <w:vAlign w:val="center"/>
                </w:tcPr>
                <w:p>
                  <w:pPr>
                    <w:jc w:val="center"/>
                    <w:rPr>
                      <w:rFonts w:hint="eastAsia"/>
                      <w:color w:val="auto"/>
                    </w:rPr>
                  </w:pPr>
                  <w:r>
                    <w:rPr>
                      <w:rFonts w:hint="eastAsia"/>
                      <w:color w:val="auto"/>
                    </w:rPr>
                    <w:t>始终</w:t>
                  </w:r>
                </w:p>
              </w:tc>
              <w:tc>
                <w:tcPr>
                  <w:tcW w:w="1260" w:type="dxa"/>
                  <w:noWrap w:val="0"/>
                  <w:vAlign w:val="center"/>
                </w:tcPr>
                <w:p>
                  <w:pPr>
                    <w:jc w:val="center"/>
                    <w:rPr>
                      <w:rFonts w:hint="eastAsia"/>
                      <w:color w:val="auto"/>
                    </w:rPr>
                  </w:pPr>
                  <w:r>
                    <w:rPr>
                      <w:rFonts w:hint="eastAsia"/>
                      <w:color w:val="auto"/>
                    </w:rPr>
                    <w:t>小于1V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1324" w:type="dxa"/>
                  <w:noWrap w:val="0"/>
                  <w:vAlign w:val="top"/>
                </w:tcPr>
                <w:p>
                  <w:pPr>
                    <w:rPr>
                      <w:rFonts w:hint="eastAsia"/>
                      <w:color w:val="auto"/>
                    </w:rPr>
                  </w:pPr>
                  <w:r>
                    <w:rPr>
                      <w:rFonts w:hint="eastAsia"/>
                      <w:color w:val="auto"/>
                    </w:rPr>
                    <w:t>BMC03-14~GND</w:t>
                  </w:r>
                </w:p>
              </w:tc>
              <w:tc>
                <w:tcPr>
                  <w:tcW w:w="1642" w:type="dxa"/>
                  <w:noWrap w:val="0"/>
                  <w:vAlign w:val="center"/>
                </w:tcPr>
                <w:p>
                  <w:pPr>
                    <w:jc w:val="center"/>
                    <w:rPr>
                      <w:rFonts w:hint="eastAsia"/>
                      <w:color w:val="auto"/>
                    </w:rPr>
                  </w:pPr>
                  <w:r>
                    <w:rPr>
                      <w:rFonts w:hint="eastAsia"/>
                      <w:color w:val="auto"/>
                    </w:rPr>
                    <w:t>模组接触器1电源</w:t>
                  </w:r>
                </w:p>
              </w:tc>
              <w:tc>
                <w:tcPr>
                  <w:tcW w:w="540" w:type="dxa"/>
                  <w:noWrap w:val="0"/>
                  <w:vAlign w:val="center"/>
                </w:tcPr>
                <w:p>
                  <w:pPr>
                    <w:jc w:val="center"/>
                    <w:rPr>
                      <w:rFonts w:hint="eastAsia"/>
                      <w:color w:val="auto"/>
                    </w:rPr>
                  </w:pPr>
                  <w:r>
                    <w:rPr>
                      <w:rFonts w:hint="eastAsia"/>
                      <w:color w:val="auto"/>
                    </w:rPr>
                    <w:t>L/B</w:t>
                  </w:r>
                </w:p>
              </w:tc>
              <w:tc>
                <w:tcPr>
                  <w:tcW w:w="2131" w:type="dxa"/>
                  <w:noWrap w:val="0"/>
                  <w:vAlign w:val="top"/>
                </w:tcPr>
                <w:p>
                  <w:pPr>
                    <w:jc w:val="center"/>
                    <w:rPr>
                      <w:color w:val="auto"/>
                    </w:rPr>
                  </w:pPr>
                  <w:r>
                    <w:rPr>
                      <w:rFonts w:hint="eastAsia"/>
                      <w:color w:val="auto"/>
                    </w:rPr>
                    <w:t>ON档/OK档/充电</w:t>
                  </w:r>
                </w:p>
              </w:tc>
              <w:tc>
                <w:tcPr>
                  <w:tcW w:w="1260" w:type="dxa"/>
                  <w:noWrap w:val="0"/>
                  <w:vAlign w:val="top"/>
                </w:tcPr>
                <w:p>
                  <w:pPr>
                    <w:jc w:val="center"/>
                    <w:rPr>
                      <w:color w:val="auto"/>
                    </w:rPr>
                  </w:pPr>
                  <w:r>
                    <w:rPr>
                      <w:rFonts w:hint="eastAsia"/>
                      <w:color w:val="auto"/>
                    </w:rPr>
                    <w:t>9～16V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1324" w:type="dxa"/>
                  <w:noWrap w:val="0"/>
                  <w:vAlign w:val="top"/>
                </w:tcPr>
                <w:p>
                  <w:pPr>
                    <w:rPr>
                      <w:rFonts w:hint="eastAsia"/>
                      <w:color w:val="auto"/>
                    </w:rPr>
                  </w:pPr>
                  <w:r>
                    <w:rPr>
                      <w:rFonts w:hint="eastAsia"/>
                      <w:color w:val="auto"/>
                    </w:rPr>
                    <w:t>BMC03-15~GND</w:t>
                  </w:r>
                </w:p>
              </w:tc>
              <w:tc>
                <w:tcPr>
                  <w:tcW w:w="1642" w:type="dxa"/>
                  <w:noWrap w:val="0"/>
                  <w:vAlign w:val="top"/>
                </w:tcPr>
                <w:p>
                  <w:pPr>
                    <w:ind w:firstLine="105" w:firstLineChars="50"/>
                    <w:rPr>
                      <w:color w:val="auto"/>
                    </w:rPr>
                  </w:pPr>
                  <w:r>
                    <w:rPr>
                      <w:rFonts w:hint="eastAsia"/>
                      <w:color w:val="auto"/>
                    </w:rPr>
                    <w:t>模组接触器2电源</w:t>
                  </w:r>
                </w:p>
              </w:tc>
              <w:tc>
                <w:tcPr>
                  <w:tcW w:w="540" w:type="dxa"/>
                  <w:noWrap w:val="0"/>
                  <w:vAlign w:val="center"/>
                </w:tcPr>
                <w:p>
                  <w:pPr>
                    <w:jc w:val="center"/>
                    <w:rPr>
                      <w:rFonts w:hint="eastAsia"/>
                      <w:color w:val="auto"/>
                    </w:rPr>
                  </w:pPr>
                  <w:r>
                    <w:rPr>
                      <w:rFonts w:hint="eastAsia"/>
                      <w:color w:val="auto"/>
                    </w:rPr>
                    <w:t>Y/B</w:t>
                  </w:r>
                </w:p>
              </w:tc>
              <w:tc>
                <w:tcPr>
                  <w:tcW w:w="2131" w:type="dxa"/>
                  <w:noWrap w:val="0"/>
                  <w:vAlign w:val="top"/>
                </w:tcPr>
                <w:p>
                  <w:pPr>
                    <w:jc w:val="center"/>
                    <w:rPr>
                      <w:color w:val="auto"/>
                    </w:rPr>
                  </w:pPr>
                  <w:r>
                    <w:rPr>
                      <w:rFonts w:hint="eastAsia"/>
                      <w:color w:val="auto"/>
                    </w:rPr>
                    <w:t>ON档/OK档/充电</w:t>
                  </w:r>
                </w:p>
              </w:tc>
              <w:tc>
                <w:tcPr>
                  <w:tcW w:w="1260" w:type="dxa"/>
                  <w:noWrap w:val="0"/>
                  <w:vAlign w:val="top"/>
                </w:tcPr>
                <w:p>
                  <w:pPr>
                    <w:jc w:val="center"/>
                    <w:rPr>
                      <w:color w:val="auto"/>
                    </w:rPr>
                  </w:pPr>
                  <w:r>
                    <w:rPr>
                      <w:rFonts w:hint="eastAsia"/>
                      <w:color w:val="auto"/>
                    </w:rPr>
                    <w:t>9～16V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1324" w:type="dxa"/>
                  <w:noWrap w:val="0"/>
                  <w:vAlign w:val="top"/>
                </w:tcPr>
                <w:p>
                  <w:pPr>
                    <w:rPr>
                      <w:rFonts w:hint="eastAsia"/>
                      <w:color w:val="auto"/>
                    </w:rPr>
                  </w:pPr>
                  <w:r>
                    <w:rPr>
                      <w:rFonts w:hint="eastAsia"/>
                      <w:color w:val="auto"/>
                    </w:rPr>
                    <w:t>BMC03-20~GND</w:t>
                  </w:r>
                </w:p>
              </w:tc>
              <w:tc>
                <w:tcPr>
                  <w:tcW w:w="1642" w:type="dxa"/>
                  <w:noWrap w:val="0"/>
                  <w:vAlign w:val="top"/>
                </w:tcPr>
                <w:p>
                  <w:pPr>
                    <w:ind w:firstLine="105" w:firstLineChars="50"/>
                    <w:rPr>
                      <w:color w:val="auto"/>
                    </w:rPr>
                  </w:pPr>
                  <w:r>
                    <w:rPr>
                      <w:rFonts w:hint="eastAsia"/>
                      <w:color w:val="auto"/>
                    </w:rPr>
                    <w:t>模组接触器3电源</w:t>
                  </w:r>
                </w:p>
              </w:tc>
              <w:tc>
                <w:tcPr>
                  <w:tcW w:w="540" w:type="dxa"/>
                  <w:noWrap w:val="0"/>
                  <w:vAlign w:val="center"/>
                </w:tcPr>
                <w:p>
                  <w:pPr>
                    <w:jc w:val="center"/>
                    <w:rPr>
                      <w:rFonts w:hint="eastAsia"/>
                      <w:color w:val="auto"/>
                    </w:rPr>
                  </w:pPr>
                  <w:r>
                    <w:rPr>
                      <w:rFonts w:hint="eastAsia"/>
                      <w:color w:val="auto"/>
                    </w:rPr>
                    <w:t>W/B</w:t>
                  </w:r>
                </w:p>
              </w:tc>
              <w:tc>
                <w:tcPr>
                  <w:tcW w:w="2131" w:type="dxa"/>
                  <w:noWrap w:val="0"/>
                  <w:vAlign w:val="top"/>
                </w:tcPr>
                <w:p>
                  <w:pPr>
                    <w:jc w:val="center"/>
                    <w:rPr>
                      <w:color w:val="auto"/>
                    </w:rPr>
                  </w:pPr>
                  <w:r>
                    <w:rPr>
                      <w:rFonts w:hint="eastAsia"/>
                      <w:color w:val="auto"/>
                    </w:rPr>
                    <w:t>ON档/OK档/充电</w:t>
                  </w:r>
                </w:p>
              </w:tc>
              <w:tc>
                <w:tcPr>
                  <w:tcW w:w="1260" w:type="dxa"/>
                  <w:noWrap w:val="0"/>
                  <w:vAlign w:val="top"/>
                </w:tcPr>
                <w:p>
                  <w:pPr>
                    <w:jc w:val="center"/>
                    <w:rPr>
                      <w:color w:val="auto"/>
                    </w:rPr>
                  </w:pPr>
                  <w:r>
                    <w:rPr>
                      <w:rFonts w:hint="eastAsia"/>
                      <w:color w:val="auto"/>
                    </w:rPr>
                    <w:t>9～16V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324" w:type="dxa"/>
                  <w:noWrap w:val="0"/>
                  <w:vAlign w:val="top"/>
                </w:tcPr>
                <w:p>
                  <w:pPr>
                    <w:rPr>
                      <w:rFonts w:hint="eastAsia"/>
                      <w:color w:val="auto"/>
                    </w:rPr>
                  </w:pPr>
                  <w:r>
                    <w:rPr>
                      <w:rFonts w:hint="eastAsia"/>
                      <w:color w:val="auto"/>
                    </w:rPr>
                    <w:t>BMC03-21~GND</w:t>
                  </w:r>
                </w:p>
              </w:tc>
              <w:tc>
                <w:tcPr>
                  <w:tcW w:w="1642" w:type="dxa"/>
                  <w:noWrap w:val="0"/>
                  <w:vAlign w:val="top"/>
                </w:tcPr>
                <w:p>
                  <w:pPr>
                    <w:ind w:firstLine="105" w:firstLineChars="50"/>
                    <w:rPr>
                      <w:color w:val="auto"/>
                    </w:rPr>
                  </w:pPr>
                  <w:r>
                    <w:rPr>
                      <w:rFonts w:hint="eastAsia"/>
                      <w:color w:val="auto"/>
                    </w:rPr>
                    <w:t>模组接触器4电源</w:t>
                  </w:r>
                </w:p>
              </w:tc>
              <w:tc>
                <w:tcPr>
                  <w:tcW w:w="540" w:type="dxa"/>
                  <w:noWrap w:val="0"/>
                  <w:vAlign w:val="center"/>
                </w:tcPr>
                <w:p>
                  <w:pPr>
                    <w:jc w:val="center"/>
                    <w:rPr>
                      <w:rFonts w:hint="eastAsia"/>
                      <w:color w:val="auto"/>
                    </w:rPr>
                  </w:pPr>
                  <w:r>
                    <w:rPr>
                      <w:rFonts w:hint="eastAsia"/>
                      <w:color w:val="auto"/>
                    </w:rPr>
                    <w:t>G/B</w:t>
                  </w:r>
                </w:p>
              </w:tc>
              <w:tc>
                <w:tcPr>
                  <w:tcW w:w="2131" w:type="dxa"/>
                  <w:noWrap w:val="0"/>
                  <w:vAlign w:val="center"/>
                </w:tcPr>
                <w:p>
                  <w:pPr>
                    <w:jc w:val="center"/>
                    <w:rPr>
                      <w:rFonts w:hint="eastAsia"/>
                      <w:color w:val="auto"/>
                    </w:rPr>
                  </w:pPr>
                  <w:r>
                    <w:rPr>
                      <w:rFonts w:hint="eastAsia"/>
                      <w:color w:val="auto"/>
                    </w:rPr>
                    <w:t>ON档/OK档/充电</w:t>
                  </w:r>
                </w:p>
              </w:tc>
              <w:tc>
                <w:tcPr>
                  <w:tcW w:w="1260" w:type="dxa"/>
                  <w:noWrap w:val="0"/>
                  <w:vAlign w:val="top"/>
                </w:tcPr>
                <w:p>
                  <w:pPr>
                    <w:jc w:val="center"/>
                    <w:rPr>
                      <w:color w:val="auto"/>
                    </w:rPr>
                  </w:pPr>
                  <w:r>
                    <w:rPr>
                      <w:rFonts w:hint="eastAsia"/>
                      <w:color w:val="auto"/>
                    </w:rPr>
                    <w:t>9～16V</w:t>
                  </w:r>
                </w:p>
              </w:tc>
            </w:tr>
          </w:tbl>
          <w:p>
            <w:pPr>
              <w:spacing w:line="360" w:lineRule="auto"/>
              <w:ind w:firstLine="480"/>
              <w:jc w:val="left"/>
              <w:rPr>
                <w:rFonts w:hint="eastAsia"/>
                <w:color w:val="auto"/>
                <w:sz w:val="21"/>
                <w:szCs w:val="21"/>
              </w:rPr>
            </w:pPr>
          </w:p>
          <w:p>
            <w:pPr>
              <w:spacing w:line="360" w:lineRule="auto"/>
              <w:jc w:val="left"/>
              <w:rPr>
                <w:rFonts w:ascii="宋体" w:hAnsi="宋体" w:cs="宋体"/>
                <w:b/>
                <w:bCs/>
                <w:color w:val="auto"/>
                <w:sz w:val="21"/>
                <w:szCs w:val="21"/>
              </w:rPr>
            </w:pPr>
            <w:r>
              <w:rPr>
                <w:rFonts w:hint="eastAsia" w:ascii="宋体" w:hAnsi="宋体" w:cs="宋体"/>
                <w:b/>
                <w:bCs/>
                <w:color w:val="auto"/>
                <w:sz w:val="21"/>
                <w:szCs w:val="21"/>
              </w:rPr>
              <w:t>九、实操练习</w:t>
            </w:r>
            <w:r>
              <w:rPr>
                <w:rFonts w:hint="eastAsia"/>
                <w:color w:val="auto"/>
                <w:sz w:val="21"/>
                <w:szCs w:val="21"/>
              </w:rPr>
              <w:t>（</w:t>
            </w:r>
            <w:r>
              <w:rPr>
                <w:rFonts w:hint="eastAsia"/>
                <w:color w:val="auto"/>
                <w:sz w:val="21"/>
                <w:szCs w:val="21"/>
                <w:lang w:val="en-US" w:eastAsia="zh-CN"/>
              </w:rPr>
              <w:t>4</w:t>
            </w:r>
            <w:r>
              <w:rPr>
                <w:rFonts w:hint="eastAsia"/>
                <w:color w:val="auto"/>
                <w:sz w:val="21"/>
                <w:szCs w:val="21"/>
              </w:rPr>
              <w:t>5分钟）</w:t>
            </w:r>
          </w:p>
          <w:p>
            <w:pPr>
              <w:spacing w:line="360" w:lineRule="auto"/>
              <w:ind w:firstLine="480"/>
              <w:jc w:val="left"/>
              <w:rPr>
                <w:rFonts w:hint="eastAsia"/>
                <w:color w:val="auto"/>
                <w:sz w:val="21"/>
                <w:szCs w:val="21"/>
                <w:lang w:val="en-US" w:eastAsia="zh-CN"/>
              </w:rPr>
            </w:pPr>
            <w:r>
              <w:rPr>
                <w:rFonts w:hint="eastAsia"/>
                <w:color w:val="auto"/>
                <w:sz w:val="21"/>
                <w:szCs w:val="21"/>
              </w:rPr>
              <w:t>每个小组依次由项目组长带领并指导本小组成员按照汽车维修行业标准及车辆维修管理办法，自主完成就车检测，将检测过程投影到屏幕，其余小组观看并在学习工作页上按</w:t>
            </w:r>
            <w:r>
              <w:rPr>
                <w:rFonts w:hint="eastAsia"/>
                <w:color w:val="auto"/>
                <w:sz w:val="21"/>
                <w:szCs w:val="21"/>
                <w:lang w:eastAsia="zh-CN"/>
              </w:rPr>
              <w:t>《</w:t>
            </w:r>
            <w:r>
              <w:rPr>
                <w:rFonts w:hint="eastAsia"/>
                <w:color w:val="auto"/>
                <w:sz w:val="21"/>
                <w:szCs w:val="21"/>
              </w:rPr>
              <w:t>模拟1+X职业技能等级考评表</w:t>
            </w:r>
            <w:r>
              <w:rPr>
                <w:rFonts w:hint="eastAsia"/>
                <w:color w:val="auto"/>
                <w:sz w:val="21"/>
                <w:szCs w:val="21"/>
                <w:lang w:eastAsia="zh-CN"/>
              </w:rPr>
              <w:t>》（附件</w:t>
            </w:r>
            <w:r>
              <w:rPr>
                <w:rFonts w:hint="eastAsia"/>
                <w:color w:val="auto"/>
                <w:sz w:val="21"/>
                <w:szCs w:val="21"/>
                <w:lang w:val="en-US" w:eastAsia="zh-CN"/>
              </w:rPr>
              <w:t>4</w:t>
            </w:r>
            <w:r>
              <w:rPr>
                <w:rFonts w:hint="eastAsia"/>
                <w:color w:val="auto"/>
                <w:sz w:val="21"/>
                <w:szCs w:val="21"/>
                <w:lang w:eastAsia="zh-CN"/>
              </w:rPr>
              <w:t>）</w:t>
            </w:r>
            <w:r>
              <w:rPr>
                <w:rFonts w:hint="eastAsia"/>
                <w:color w:val="auto"/>
                <w:sz w:val="21"/>
                <w:szCs w:val="21"/>
              </w:rPr>
              <w:t>进行评价，实操小组遵循“6s现场管理办法”，完成后教师评价。</w:t>
            </w:r>
            <w:r>
              <w:rPr>
                <w:rFonts w:hint="eastAsia"/>
                <w:color w:val="auto"/>
                <w:sz w:val="21"/>
                <w:szCs w:val="21"/>
                <w:lang w:val="en-US" w:eastAsia="zh-CN"/>
              </w:rPr>
              <w:t>遵循高压检测注意事项。</w:t>
            </w:r>
          </w:p>
          <w:p>
            <w:pPr>
              <w:spacing w:line="360" w:lineRule="auto"/>
              <w:ind w:firstLine="480"/>
              <w:jc w:val="left"/>
              <w:rPr>
                <w:rFonts w:hint="default"/>
                <w:color w:val="auto"/>
                <w:sz w:val="21"/>
                <w:szCs w:val="21"/>
                <w:lang w:val="en-US" w:eastAsia="zh-CN"/>
              </w:rPr>
            </w:pPr>
          </w:p>
          <w:p>
            <w:pPr>
              <w:spacing w:line="360" w:lineRule="auto"/>
              <w:jc w:val="left"/>
              <w:rPr>
                <w:rFonts w:ascii="宋体" w:hAnsi="宋体" w:cs="宋体"/>
                <w:b/>
                <w:bCs/>
                <w:color w:val="auto"/>
                <w:sz w:val="21"/>
                <w:szCs w:val="21"/>
              </w:rPr>
            </w:pPr>
            <w:r>
              <w:rPr>
                <w:rFonts w:hint="eastAsia" w:ascii="宋体" w:hAnsi="宋体" w:cs="宋体"/>
                <w:b/>
                <w:bCs/>
                <w:color w:val="auto"/>
                <w:sz w:val="21"/>
                <w:szCs w:val="21"/>
              </w:rPr>
              <w:t>十、练习总结（20分钟）</w:t>
            </w:r>
          </w:p>
          <w:p>
            <w:pPr>
              <w:spacing w:line="360" w:lineRule="auto"/>
              <w:ind w:firstLine="420" w:firstLineChars="200"/>
              <w:jc w:val="left"/>
              <w:rPr>
                <w:color w:val="auto"/>
                <w:sz w:val="21"/>
                <w:szCs w:val="21"/>
              </w:rPr>
            </w:pPr>
            <w:r>
              <w:rPr>
                <w:rFonts w:hint="eastAsia"/>
                <w:color w:val="auto"/>
                <w:sz w:val="21"/>
                <w:szCs w:val="21"/>
              </w:rPr>
              <w:t>游戏课堂练习：“汽车门诊”：（10分钟）</w:t>
            </w:r>
          </w:p>
          <w:p>
            <w:pPr>
              <w:spacing w:line="360" w:lineRule="auto"/>
              <w:ind w:firstLine="420" w:firstLineChars="200"/>
              <w:jc w:val="left"/>
              <w:rPr>
                <w:color w:val="auto"/>
                <w:sz w:val="21"/>
                <w:szCs w:val="21"/>
              </w:rPr>
            </w:pPr>
            <w:r>
              <w:rPr>
                <w:rFonts w:hint="eastAsia"/>
                <w:color w:val="auto"/>
                <w:sz w:val="21"/>
                <w:szCs w:val="21"/>
              </w:rPr>
              <w:t>1、每个小组派一名队员到白板前，查看道具卡片；</w:t>
            </w:r>
          </w:p>
          <w:p>
            <w:pPr>
              <w:spacing w:line="360" w:lineRule="auto"/>
              <w:ind w:firstLine="420" w:firstLineChars="200"/>
              <w:jc w:val="left"/>
              <w:rPr>
                <w:color w:val="auto"/>
                <w:sz w:val="21"/>
                <w:szCs w:val="21"/>
              </w:rPr>
            </w:pPr>
            <w:r>
              <w:rPr>
                <w:rFonts w:hint="eastAsia"/>
                <w:color w:val="auto"/>
                <w:sz w:val="21"/>
                <w:szCs w:val="21"/>
              </w:rPr>
              <w:t>2、听老师指令开始，老师会随机说出混合汽车动力电池</w:t>
            </w:r>
            <w:r>
              <w:rPr>
                <w:rFonts w:hint="eastAsia"/>
                <w:color w:val="auto"/>
                <w:sz w:val="21"/>
                <w:szCs w:val="21"/>
                <w:lang w:eastAsia="zh-CN"/>
              </w:rPr>
              <w:t>管理系统</w:t>
            </w:r>
            <w:r>
              <w:rPr>
                <w:rFonts w:hint="eastAsia"/>
                <w:color w:val="auto"/>
                <w:sz w:val="21"/>
                <w:szCs w:val="21"/>
              </w:rPr>
              <w:t>的故障问题。</w:t>
            </w:r>
          </w:p>
          <w:p>
            <w:pPr>
              <w:spacing w:line="360" w:lineRule="auto"/>
              <w:ind w:firstLine="420" w:firstLineChars="200"/>
              <w:jc w:val="left"/>
              <w:rPr>
                <w:color w:val="auto"/>
                <w:sz w:val="21"/>
                <w:szCs w:val="21"/>
              </w:rPr>
            </w:pPr>
            <w:r>
              <w:rPr>
                <w:rFonts w:hint="eastAsia"/>
                <w:color w:val="auto"/>
                <w:sz w:val="21"/>
                <w:szCs w:val="21"/>
              </w:rPr>
              <w:t>3、参与队员选取可能造成该类故障的部件道具卡片，在黑板上摆出，并排列好故障检测流程图，完成即可举手示意。</w:t>
            </w:r>
          </w:p>
          <w:p>
            <w:pPr>
              <w:spacing w:line="360" w:lineRule="auto"/>
              <w:ind w:firstLine="420" w:firstLineChars="200"/>
              <w:jc w:val="left"/>
              <w:rPr>
                <w:color w:val="auto"/>
                <w:sz w:val="21"/>
                <w:szCs w:val="21"/>
              </w:rPr>
            </w:pPr>
            <w:r>
              <w:rPr>
                <w:rFonts w:hint="eastAsia"/>
                <w:color w:val="auto"/>
                <w:sz w:val="21"/>
                <w:szCs w:val="21"/>
              </w:rPr>
              <w:t>4、根据完成先后依次给与10分、8分、6分、4分、2分，且错一个扣2分，最终得分作为该小组本次任务的过程考核成绩之一。</w:t>
            </w:r>
          </w:p>
          <w:p>
            <w:pPr>
              <w:spacing w:line="360" w:lineRule="auto"/>
              <w:ind w:firstLine="420" w:firstLineChars="200"/>
              <w:jc w:val="left"/>
              <w:rPr>
                <w:color w:val="auto"/>
                <w:sz w:val="21"/>
                <w:szCs w:val="21"/>
              </w:rPr>
            </w:pPr>
            <w:r>
              <w:rPr>
                <w:rFonts w:hint="eastAsia"/>
                <w:color w:val="auto"/>
                <w:sz w:val="21"/>
                <w:szCs w:val="21"/>
              </w:rPr>
              <w:t>总结：（5分钟）利用游戏</w:t>
            </w:r>
            <w:r>
              <w:rPr>
                <w:rFonts w:hint="eastAsia"/>
                <w:color w:val="auto"/>
                <w:sz w:val="21"/>
                <w:szCs w:val="21"/>
                <w:lang w:eastAsia="zh-CN"/>
              </w:rPr>
              <w:t>测试</w:t>
            </w:r>
            <w:r>
              <w:rPr>
                <w:rFonts w:hint="eastAsia"/>
                <w:color w:val="auto"/>
                <w:sz w:val="21"/>
                <w:szCs w:val="21"/>
              </w:rPr>
              <w:t>，学生进行知识点课堂测试。概括性进行知识点总结，方便学生记忆和练习。</w:t>
            </w:r>
          </w:p>
          <w:p>
            <w:pPr>
              <w:spacing w:line="360" w:lineRule="auto"/>
              <w:ind w:firstLine="420" w:firstLineChars="200"/>
              <w:jc w:val="left"/>
              <w:rPr>
                <w:color w:val="auto"/>
                <w:sz w:val="21"/>
                <w:szCs w:val="21"/>
              </w:rPr>
            </w:pPr>
            <w:r>
              <w:rPr>
                <w:rFonts w:hint="eastAsia"/>
                <w:color w:val="auto"/>
                <w:sz w:val="21"/>
                <w:szCs w:val="21"/>
              </w:rPr>
              <w:t>反馈：（5分钟）学生用标有A/B/C/D的号牌，举牌示意本堂课的知识掌握情况，和对教师的教学过程现场评教，利用线上教学软件学生完成课堂自评、互评、教师评价、企业导师线上评价。</w:t>
            </w:r>
          </w:p>
          <w:p>
            <w:pPr>
              <w:spacing w:line="360" w:lineRule="auto"/>
              <w:ind w:firstLine="420" w:firstLineChars="200"/>
              <w:jc w:val="left"/>
              <w:rPr>
                <w:color w:val="auto"/>
                <w:sz w:val="21"/>
                <w:szCs w:val="21"/>
              </w:rPr>
            </w:pPr>
          </w:p>
          <w:p>
            <w:pPr>
              <w:spacing w:line="360" w:lineRule="auto"/>
              <w:jc w:val="left"/>
              <w:rPr>
                <w:rFonts w:ascii="宋体" w:hAnsi="宋体" w:cs="宋体"/>
                <w:b/>
                <w:bCs/>
                <w:color w:val="auto"/>
                <w:sz w:val="21"/>
                <w:szCs w:val="21"/>
              </w:rPr>
            </w:pPr>
            <w:r>
              <w:rPr>
                <w:rFonts w:hint="eastAsia" w:ascii="宋体" w:hAnsi="宋体" w:cs="宋体"/>
                <w:b/>
                <w:bCs/>
                <w:color w:val="auto"/>
                <w:sz w:val="21"/>
                <w:szCs w:val="21"/>
              </w:rPr>
              <w:t>十一、课外拓展</w:t>
            </w:r>
            <w:r>
              <w:rPr>
                <w:rFonts w:hint="eastAsia"/>
                <w:color w:val="auto"/>
                <w:sz w:val="21"/>
                <w:szCs w:val="21"/>
              </w:rPr>
              <w:t>（5分钟）</w:t>
            </w:r>
          </w:p>
          <w:p>
            <w:pPr>
              <w:spacing w:line="360" w:lineRule="auto"/>
              <w:ind w:firstLine="420" w:firstLineChars="200"/>
              <w:jc w:val="left"/>
              <w:rPr>
                <w:color w:val="auto"/>
                <w:sz w:val="21"/>
                <w:szCs w:val="21"/>
              </w:rPr>
            </w:pPr>
            <w:r>
              <w:rPr>
                <w:rFonts w:hint="eastAsia"/>
                <w:color w:val="auto"/>
                <w:sz w:val="21"/>
                <w:szCs w:val="21"/>
              </w:rPr>
              <w:t>1、复习作业安排：</w:t>
            </w:r>
          </w:p>
          <w:p>
            <w:pPr>
              <w:spacing w:line="360" w:lineRule="auto"/>
              <w:ind w:firstLine="420" w:firstLineChars="200"/>
              <w:jc w:val="left"/>
              <w:rPr>
                <w:color w:val="auto"/>
                <w:sz w:val="21"/>
                <w:szCs w:val="21"/>
              </w:rPr>
            </w:pPr>
            <w:r>
              <w:rPr>
                <w:rFonts w:hint="eastAsia"/>
                <w:color w:val="auto"/>
                <w:sz w:val="21"/>
                <w:szCs w:val="21"/>
              </w:rPr>
              <w:t>（1）各小组在职教云平台任务栏领取分配的项目按要求进行策划并完成自媒体视屏的制作上传。</w:t>
            </w:r>
          </w:p>
          <w:p>
            <w:pPr>
              <w:spacing w:line="360" w:lineRule="auto"/>
              <w:ind w:firstLine="420" w:firstLineChars="200"/>
              <w:jc w:val="left"/>
              <w:rPr>
                <w:color w:val="auto"/>
                <w:sz w:val="21"/>
                <w:szCs w:val="21"/>
              </w:rPr>
            </w:pPr>
            <w:r>
              <w:rPr>
                <w:rFonts w:hint="eastAsia"/>
                <w:color w:val="auto"/>
                <w:sz w:val="21"/>
                <w:szCs w:val="21"/>
              </w:rPr>
              <w:t>（2）每位同学观看所有学习小组上传的视屏资料，并评价。</w:t>
            </w:r>
          </w:p>
          <w:p>
            <w:pPr>
              <w:spacing w:line="360" w:lineRule="auto"/>
              <w:ind w:firstLine="420" w:firstLineChars="200"/>
              <w:jc w:val="left"/>
              <w:rPr>
                <w:color w:val="auto"/>
                <w:sz w:val="21"/>
                <w:szCs w:val="21"/>
              </w:rPr>
            </w:pPr>
            <w:r>
              <w:rPr>
                <w:rFonts w:hint="eastAsia"/>
                <w:color w:val="auto"/>
                <w:sz w:val="21"/>
                <w:szCs w:val="21"/>
              </w:rPr>
              <w:t>（3）职教云平台完成本次课的线上评教。</w:t>
            </w:r>
          </w:p>
          <w:p>
            <w:pPr>
              <w:spacing w:line="360" w:lineRule="auto"/>
              <w:ind w:firstLine="420" w:firstLineChars="200"/>
              <w:jc w:val="left"/>
              <w:rPr>
                <w:color w:val="auto"/>
                <w:sz w:val="21"/>
                <w:szCs w:val="21"/>
              </w:rPr>
            </w:pPr>
            <w:r>
              <w:rPr>
                <w:rFonts w:hint="eastAsia"/>
                <w:color w:val="auto"/>
                <w:sz w:val="21"/>
                <w:szCs w:val="21"/>
              </w:rPr>
              <w:t>2、预习作业安排：</w:t>
            </w:r>
          </w:p>
          <w:p>
            <w:pPr>
              <w:spacing w:line="360" w:lineRule="auto"/>
              <w:ind w:firstLine="420" w:firstLineChars="200"/>
              <w:jc w:val="left"/>
              <w:rPr>
                <w:color w:val="auto"/>
                <w:sz w:val="21"/>
                <w:szCs w:val="21"/>
              </w:rPr>
            </w:pPr>
            <w:r>
              <w:rPr>
                <w:rFonts w:hint="eastAsia"/>
                <w:color w:val="auto"/>
                <w:sz w:val="21"/>
                <w:szCs w:val="21"/>
              </w:rPr>
              <w:t>（1）观看职教云平台内任务</w:t>
            </w:r>
            <w:r>
              <w:rPr>
                <w:rFonts w:hint="eastAsia"/>
                <w:color w:val="auto"/>
                <w:sz w:val="21"/>
                <w:szCs w:val="21"/>
                <w:lang w:val="en-US" w:eastAsia="zh-CN"/>
              </w:rPr>
              <w:t>2.3</w:t>
            </w:r>
            <w:r>
              <w:rPr>
                <w:rFonts w:hint="eastAsia"/>
                <w:color w:val="auto"/>
                <w:sz w:val="21"/>
                <w:szCs w:val="21"/>
              </w:rPr>
              <w:t>：</w:t>
            </w:r>
            <w:r>
              <w:rPr>
                <w:rFonts w:hint="eastAsia"/>
                <w:color w:val="auto"/>
                <w:sz w:val="21"/>
                <w:szCs w:val="21"/>
                <w:lang w:eastAsia="zh-CN"/>
              </w:rPr>
              <w:t>统帅千军</w:t>
            </w:r>
            <w:r>
              <w:rPr>
                <w:rFonts w:hint="eastAsia"/>
                <w:color w:val="auto"/>
                <w:sz w:val="21"/>
                <w:szCs w:val="21"/>
              </w:rPr>
              <w:t>-</w:t>
            </w:r>
            <w:r>
              <w:rPr>
                <w:rFonts w:hint="eastAsia"/>
                <w:color w:val="auto"/>
                <w:sz w:val="21"/>
                <w:szCs w:val="21"/>
                <w:lang w:eastAsia="zh-CN"/>
              </w:rPr>
              <w:t>高压配电箱</w:t>
            </w:r>
            <w:r>
              <w:rPr>
                <w:rFonts w:hint="eastAsia"/>
                <w:color w:val="auto"/>
                <w:sz w:val="21"/>
                <w:szCs w:val="21"/>
              </w:rPr>
              <w:t>检修的预习视屏资料。</w:t>
            </w:r>
          </w:p>
          <w:p>
            <w:pPr>
              <w:spacing w:line="360" w:lineRule="auto"/>
              <w:ind w:firstLine="420" w:firstLineChars="200"/>
              <w:jc w:val="left"/>
              <w:rPr>
                <w:color w:val="auto"/>
                <w:sz w:val="21"/>
                <w:szCs w:val="21"/>
              </w:rPr>
            </w:pPr>
            <w:r>
              <w:rPr>
                <w:rFonts w:hint="eastAsia"/>
                <w:color w:val="auto"/>
                <w:sz w:val="21"/>
                <w:szCs w:val="21"/>
              </w:rPr>
              <w:t>（2）结合职教云平台任务</w:t>
            </w:r>
            <w:r>
              <w:rPr>
                <w:rFonts w:hint="eastAsia"/>
                <w:color w:val="auto"/>
                <w:sz w:val="21"/>
                <w:szCs w:val="21"/>
                <w:lang w:val="en-US" w:eastAsia="zh-CN"/>
              </w:rPr>
              <w:t>2.3</w:t>
            </w:r>
            <w:r>
              <w:rPr>
                <w:rFonts w:hint="eastAsia"/>
                <w:color w:val="auto"/>
                <w:sz w:val="21"/>
                <w:szCs w:val="21"/>
              </w:rPr>
              <w:t>预习资料，按要求完成</w:t>
            </w:r>
            <w:r>
              <w:rPr>
                <w:rFonts w:hint="eastAsia"/>
                <w:color w:val="auto"/>
                <w:sz w:val="21"/>
                <w:szCs w:val="21"/>
                <w:lang w:eastAsia="zh-CN"/>
              </w:rPr>
              <w:t>高压配电箱</w:t>
            </w:r>
            <w:r>
              <w:rPr>
                <w:rFonts w:hint="eastAsia"/>
                <w:color w:val="auto"/>
                <w:sz w:val="21"/>
                <w:szCs w:val="21"/>
              </w:rPr>
              <w:t>结构部件知识卡的制作，并于下次课带到教室。</w:t>
            </w:r>
          </w:p>
          <w:p>
            <w:pPr>
              <w:spacing w:line="360" w:lineRule="auto"/>
              <w:ind w:firstLine="420" w:firstLineChars="200"/>
              <w:jc w:val="left"/>
              <w:rPr>
                <w:color w:val="auto"/>
                <w:sz w:val="21"/>
                <w:szCs w:val="21"/>
              </w:rPr>
            </w:pPr>
            <w:r>
              <w:rPr>
                <w:rFonts w:hint="eastAsia"/>
                <w:color w:val="auto"/>
                <w:sz w:val="21"/>
                <w:szCs w:val="21"/>
              </w:rPr>
              <w:t>（3）各小组在职教云平台任务栏领取教师分配的新课翻转课堂任务，结合教师给的参考方案，按要求进行策划并完成自媒体视屏的制作上传。</w:t>
            </w:r>
          </w:p>
          <w:p>
            <w:pPr>
              <w:spacing w:line="360" w:lineRule="auto"/>
              <w:ind w:firstLine="420" w:firstLineChars="200"/>
              <w:jc w:val="left"/>
              <w:rPr>
                <w:color w:val="auto"/>
                <w:sz w:val="21"/>
                <w:szCs w:val="21"/>
              </w:rPr>
            </w:pPr>
            <w:r>
              <w:rPr>
                <w:rFonts w:hint="eastAsia"/>
                <w:color w:val="auto"/>
                <w:sz w:val="21"/>
                <w:szCs w:val="21"/>
              </w:rPr>
              <w:t>（4）每位同学观看所有学习小组上传的视屏资料，并评价。</w:t>
            </w:r>
          </w:p>
          <w:p>
            <w:pPr>
              <w:spacing w:line="360" w:lineRule="auto"/>
              <w:ind w:firstLine="420" w:firstLineChars="200"/>
              <w:jc w:val="left"/>
              <w:rPr>
                <w:color w:val="auto"/>
                <w:sz w:val="21"/>
                <w:szCs w:val="21"/>
              </w:rPr>
            </w:pPr>
            <w:r>
              <w:rPr>
                <w:rFonts w:hint="eastAsia"/>
                <w:color w:val="auto"/>
                <w:sz w:val="21"/>
                <w:szCs w:val="21"/>
              </w:rPr>
              <w:t>结语：不积跬步无以至千里（成功是需要不断积累的）</w:t>
            </w:r>
          </w:p>
        </w:tc>
        <w:tc>
          <w:tcPr>
            <w:tcW w:w="2943" w:type="dxa"/>
            <w:gridSpan w:val="4"/>
            <w:vAlign w:val="center"/>
          </w:tcPr>
          <w:p>
            <w:pPr>
              <w:jc w:val="left"/>
              <w:rPr>
                <w:color w:val="auto"/>
                <w:sz w:val="21"/>
                <w:szCs w:val="21"/>
              </w:rPr>
            </w:pPr>
            <w:r>
              <w:rPr>
                <w:rFonts w:hint="eastAsia"/>
                <w:color w:val="auto"/>
                <w:sz w:val="21"/>
                <w:szCs w:val="21"/>
              </w:rPr>
              <w:t>让同学们迅速进入学习状态。培养同学们在工作中的守时意识。</w:t>
            </w:r>
          </w:p>
          <w:p>
            <w:pPr>
              <w:jc w:val="left"/>
              <w:rPr>
                <w:rFonts w:hint="eastAsia"/>
                <w:color w:val="auto"/>
                <w:sz w:val="21"/>
                <w:szCs w:val="21"/>
              </w:rPr>
            </w:pPr>
          </w:p>
          <w:p>
            <w:pPr>
              <w:jc w:val="left"/>
              <w:rPr>
                <w:rFonts w:hint="eastAsia"/>
                <w:color w:val="auto"/>
                <w:sz w:val="21"/>
                <w:szCs w:val="21"/>
              </w:rPr>
            </w:pPr>
          </w:p>
          <w:p>
            <w:pPr>
              <w:jc w:val="left"/>
              <w:rPr>
                <w:color w:val="auto"/>
                <w:sz w:val="21"/>
                <w:szCs w:val="21"/>
              </w:rPr>
            </w:pPr>
            <w:r>
              <w:rPr>
                <w:rFonts w:hint="eastAsia"/>
                <w:color w:val="auto"/>
                <w:sz w:val="21"/>
                <w:szCs w:val="21"/>
              </w:rPr>
              <w:t>将企业文化引入课堂、注入同学们的思想中。</w:t>
            </w:r>
          </w:p>
          <w:p>
            <w:pPr>
              <w:jc w:val="left"/>
              <w:rPr>
                <w:color w:val="auto"/>
                <w:sz w:val="21"/>
                <w:szCs w:val="21"/>
              </w:rPr>
            </w:pPr>
          </w:p>
          <w:p>
            <w:pPr>
              <w:jc w:val="left"/>
              <w:rPr>
                <w:rFonts w:hint="eastAsia"/>
                <w:color w:val="auto"/>
                <w:sz w:val="21"/>
                <w:szCs w:val="21"/>
              </w:rPr>
            </w:pPr>
          </w:p>
          <w:p>
            <w:pPr>
              <w:jc w:val="left"/>
              <w:rPr>
                <w:color w:val="auto"/>
                <w:sz w:val="21"/>
                <w:szCs w:val="21"/>
              </w:rPr>
            </w:pPr>
          </w:p>
          <w:p>
            <w:pPr>
              <w:jc w:val="left"/>
              <w:rPr>
                <w:color w:val="auto"/>
                <w:sz w:val="21"/>
                <w:szCs w:val="21"/>
              </w:rPr>
            </w:pPr>
          </w:p>
          <w:p>
            <w:pPr>
              <w:jc w:val="left"/>
              <w:rPr>
                <w:color w:val="auto"/>
                <w:sz w:val="21"/>
                <w:szCs w:val="21"/>
              </w:rPr>
            </w:pPr>
          </w:p>
          <w:p>
            <w:pPr>
              <w:jc w:val="left"/>
              <w:rPr>
                <w:color w:val="auto"/>
                <w:sz w:val="21"/>
                <w:szCs w:val="21"/>
              </w:rPr>
            </w:pPr>
            <w:r>
              <w:rPr>
                <w:rFonts w:hint="eastAsia"/>
                <w:color w:val="auto"/>
                <w:sz w:val="21"/>
                <w:szCs w:val="21"/>
              </w:rPr>
              <w:t>引导学生尽快进入学习状态，总结反馈上一个项目的问题点，承前启后。</w:t>
            </w:r>
          </w:p>
          <w:p>
            <w:pPr>
              <w:jc w:val="left"/>
              <w:rPr>
                <w:rFonts w:hint="eastAsia"/>
                <w:color w:val="auto"/>
                <w:sz w:val="21"/>
                <w:szCs w:val="21"/>
              </w:rPr>
            </w:pPr>
          </w:p>
          <w:p>
            <w:pPr>
              <w:jc w:val="left"/>
              <w:rPr>
                <w:rFonts w:hint="eastAsia"/>
                <w:color w:val="auto"/>
                <w:sz w:val="21"/>
                <w:szCs w:val="21"/>
              </w:rPr>
            </w:pPr>
            <w:r>
              <w:rPr>
                <w:rFonts w:hint="eastAsia"/>
                <w:color w:val="auto"/>
                <w:sz w:val="21"/>
                <w:szCs w:val="21"/>
              </w:rPr>
              <w:t>引入企业标准，对接新技术、新工艺、规范课程教学知识内容。</w:t>
            </w:r>
          </w:p>
          <w:p>
            <w:pPr>
              <w:jc w:val="left"/>
              <w:rPr>
                <w:color w:val="auto"/>
                <w:sz w:val="21"/>
                <w:szCs w:val="21"/>
              </w:rPr>
            </w:pPr>
          </w:p>
          <w:p>
            <w:pPr>
              <w:jc w:val="left"/>
              <w:rPr>
                <w:rFonts w:hint="eastAsia"/>
                <w:color w:val="auto"/>
                <w:sz w:val="21"/>
                <w:szCs w:val="21"/>
              </w:rPr>
            </w:pPr>
          </w:p>
          <w:p>
            <w:pPr>
              <w:jc w:val="left"/>
              <w:rPr>
                <w:rFonts w:hint="eastAsia"/>
                <w:color w:val="auto"/>
                <w:sz w:val="21"/>
                <w:szCs w:val="21"/>
              </w:rPr>
            </w:pPr>
            <w:r>
              <w:rPr>
                <w:rFonts w:hint="eastAsia"/>
                <w:color w:val="auto"/>
                <w:sz w:val="21"/>
                <w:szCs w:val="21"/>
              </w:rPr>
              <w:t>以一线实际案例作为教学任务，体现岗位化教学思想，加深学生的职业认知。</w:t>
            </w: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color w:val="auto"/>
                <w:sz w:val="21"/>
                <w:szCs w:val="21"/>
              </w:rPr>
            </w:pPr>
            <w:r>
              <w:rPr>
                <w:rFonts w:hint="eastAsia"/>
                <w:color w:val="auto"/>
                <w:sz w:val="21"/>
                <w:szCs w:val="21"/>
              </w:rPr>
              <w:t>通过历史典故类比法引入项目二</w:t>
            </w:r>
            <w:r>
              <w:rPr>
                <w:rFonts w:hint="eastAsia"/>
                <w:color w:val="auto"/>
                <w:sz w:val="21"/>
                <w:szCs w:val="21"/>
                <w:lang w:val="en-US" w:eastAsia="zh-CN"/>
              </w:rPr>
              <w:t>任务2.2</w:t>
            </w:r>
            <w:r>
              <w:rPr>
                <w:rFonts w:hint="eastAsia"/>
                <w:color w:val="auto"/>
                <w:sz w:val="21"/>
                <w:szCs w:val="21"/>
              </w:rPr>
              <w:t>教学内容，明确本堂课的教学目标和教学重点。</w:t>
            </w:r>
          </w:p>
          <w:p>
            <w:pPr>
              <w:spacing w:line="360" w:lineRule="auto"/>
              <w:jc w:val="left"/>
              <w:rPr>
                <w:color w:val="auto"/>
                <w:sz w:val="21"/>
                <w:szCs w:val="21"/>
              </w:rPr>
            </w:pPr>
            <w:r>
              <w:rPr>
                <w:rFonts w:hint="eastAsia"/>
                <w:color w:val="auto"/>
                <w:sz w:val="21"/>
                <w:szCs w:val="21"/>
              </w:rPr>
              <w:t>融入思政教学内容，提升学生的职业认同感，培养学生的职业素养。</w:t>
            </w:r>
          </w:p>
          <w:p>
            <w:pPr>
              <w:jc w:val="left"/>
              <w:rPr>
                <w:color w:val="auto"/>
                <w:sz w:val="21"/>
                <w:szCs w:val="21"/>
              </w:rPr>
            </w:pPr>
          </w:p>
          <w:p>
            <w:pPr>
              <w:jc w:val="left"/>
              <w:rPr>
                <w:color w:val="auto"/>
                <w:sz w:val="21"/>
                <w:szCs w:val="21"/>
              </w:rPr>
            </w:pPr>
          </w:p>
          <w:p>
            <w:pPr>
              <w:jc w:val="left"/>
              <w:rPr>
                <w:color w:val="auto"/>
                <w:sz w:val="21"/>
                <w:szCs w:val="21"/>
              </w:rPr>
            </w:pPr>
          </w:p>
          <w:p>
            <w:pPr>
              <w:jc w:val="left"/>
              <w:rPr>
                <w:color w:val="auto"/>
                <w:sz w:val="21"/>
                <w:szCs w:val="21"/>
              </w:rPr>
            </w:pPr>
          </w:p>
          <w:p>
            <w:pPr>
              <w:jc w:val="left"/>
              <w:rPr>
                <w:color w:val="auto"/>
                <w:sz w:val="21"/>
                <w:szCs w:val="21"/>
              </w:rPr>
            </w:pPr>
          </w:p>
          <w:p>
            <w:pPr>
              <w:jc w:val="left"/>
              <w:rPr>
                <w:rFonts w:ascii="宋体" w:hAnsi="宋体" w:cs="宋体"/>
                <w:color w:val="auto"/>
                <w:sz w:val="21"/>
                <w:szCs w:val="21"/>
              </w:rPr>
            </w:pPr>
            <w:r>
              <w:rPr>
                <w:rFonts w:hint="eastAsia"/>
                <w:color w:val="auto"/>
                <w:sz w:val="21"/>
                <w:szCs w:val="21"/>
              </w:rPr>
              <w:t>通过线上线下相结合的翻转课堂教学，教师为引导，学生为主体，解决学生对理论知识学习热情不高，基础掌握不牢的学习难点问题。</w:t>
            </w:r>
            <w:r>
              <w:rPr>
                <w:rFonts w:hint="eastAsia"/>
                <w:color w:val="auto"/>
                <w:sz w:val="21"/>
                <w:szCs w:val="21"/>
                <w:lang w:eastAsia="zh-CN"/>
              </w:rPr>
              <w:t>教师会提前发布任务，学生随机分配和选择任务内容，任务策划书和剧本等内容由老师发布提供，学生结合策划书内容根据本小组实际情况讨论策划，完成项目，也可以寻求其他小组的帮助，增强学生的团队协作能力、组织能力、沟通能力能综合素质。</w:t>
            </w:r>
          </w:p>
          <w:p>
            <w:pPr>
              <w:jc w:val="left"/>
              <w:rPr>
                <w:rFonts w:hint="eastAsia"/>
                <w:b/>
                <w:bCs/>
                <w:color w:val="auto"/>
                <w:sz w:val="21"/>
                <w:szCs w:val="21"/>
              </w:rPr>
            </w:pPr>
          </w:p>
          <w:p>
            <w:pPr>
              <w:jc w:val="left"/>
              <w:rPr>
                <w:rFonts w:hint="eastAsia"/>
                <w:b/>
                <w:bCs/>
                <w:color w:val="auto"/>
                <w:sz w:val="21"/>
                <w:szCs w:val="21"/>
              </w:rPr>
            </w:pPr>
          </w:p>
          <w:p>
            <w:pPr>
              <w:jc w:val="left"/>
              <w:rPr>
                <w:rFonts w:hint="eastAsia"/>
                <w:b/>
                <w:bCs/>
                <w:color w:val="auto"/>
                <w:sz w:val="21"/>
                <w:szCs w:val="21"/>
              </w:rPr>
            </w:pPr>
          </w:p>
          <w:p>
            <w:pPr>
              <w:jc w:val="left"/>
              <w:rPr>
                <w:rFonts w:hint="eastAsia"/>
                <w:b/>
                <w:bCs/>
                <w:color w:val="auto"/>
                <w:sz w:val="21"/>
                <w:szCs w:val="21"/>
              </w:rPr>
            </w:pPr>
          </w:p>
          <w:p>
            <w:pPr>
              <w:jc w:val="left"/>
              <w:rPr>
                <w:rFonts w:hint="eastAsia"/>
                <w:b/>
                <w:bCs/>
                <w:color w:val="auto"/>
                <w:sz w:val="21"/>
                <w:szCs w:val="21"/>
              </w:rPr>
            </w:pPr>
          </w:p>
          <w:p>
            <w:pPr>
              <w:jc w:val="left"/>
              <w:rPr>
                <w:rFonts w:hint="eastAsia"/>
                <w:b/>
                <w:bCs/>
                <w:color w:val="auto"/>
                <w:sz w:val="21"/>
                <w:szCs w:val="21"/>
              </w:rPr>
            </w:pPr>
          </w:p>
          <w:p>
            <w:pPr>
              <w:jc w:val="left"/>
              <w:rPr>
                <w:rFonts w:hint="eastAsia"/>
                <w:b/>
                <w:bCs/>
                <w:color w:val="auto"/>
                <w:sz w:val="21"/>
                <w:szCs w:val="21"/>
              </w:rPr>
            </w:pPr>
          </w:p>
          <w:p>
            <w:pPr>
              <w:jc w:val="left"/>
              <w:rPr>
                <w:b/>
                <w:bCs/>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eastAsia="宋体"/>
                <w:color w:val="auto"/>
                <w:sz w:val="21"/>
                <w:szCs w:val="21"/>
                <w:lang w:eastAsia="zh-CN"/>
              </w:rPr>
            </w:pPr>
            <w:r>
              <w:rPr>
                <w:rFonts w:hint="eastAsia"/>
                <w:color w:val="auto"/>
                <w:sz w:val="21"/>
                <w:szCs w:val="21"/>
                <w:lang w:eastAsia="zh-CN"/>
              </w:rPr>
              <w:t>随堂测试，掌握学习情况</w:t>
            </w: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ascii="宋体" w:hAnsi="宋体" w:cs="宋体"/>
                <w:color w:val="auto"/>
                <w:sz w:val="21"/>
                <w:szCs w:val="21"/>
              </w:rPr>
            </w:pPr>
            <w:r>
              <w:rPr>
                <w:rFonts w:hint="eastAsia"/>
                <w:color w:val="auto"/>
                <w:sz w:val="21"/>
                <w:szCs w:val="21"/>
              </w:rPr>
              <w:t>通过</w:t>
            </w:r>
            <w:r>
              <w:rPr>
                <w:rFonts w:hint="eastAsia"/>
                <w:color w:val="auto"/>
                <w:sz w:val="21"/>
                <w:szCs w:val="21"/>
                <w:lang w:eastAsia="zh-CN"/>
              </w:rPr>
              <w:t>游戏法</w:t>
            </w:r>
            <w:r>
              <w:rPr>
                <w:rFonts w:hint="eastAsia"/>
                <w:color w:val="auto"/>
                <w:sz w:val="21"/>
                <w:szCs w:val="21"/>
              </w:rPr>
              <w:t>教学，</w:t>
            </w:r>
            <w:r>
              <w:rPr>
                <w:rFonts w:hint="eastAsia"/>
                <w:color w:val="auto"/>
                <w:sz w:val="21"/>
                <w:szCs w:val="21"/>
                <w:lang w:eastAsia="zh-CN"/>
              </w:rPr>
              <w:t>提升学生学习兴趣，及时掌握学生的基础知识掌握情况</w:t>
            </w:r>
            <w:r>
              <w:rPr>
                <w:rFonts w:hint="eastAsia"/>
                <w:color w:val="auto"/>
                <w:sz w:val="21"/>
                <w:szCs w:val="21"/>
              </w:rPr>
              <w:t>，与学生进行深层次的互动，为突破“电池组检修思路”教学难点做准备。</w:t>
            </w:r>
          </w:p>
          <w:p>
            <w:pPr>
              <w:jc w:val="left"/>
              <w:rPr>
                <w:color w:val="auto"/>
                <w:sz w:val="21"/>
                <w:szCs w:val="21"/>
              </w:rPr>
            </w:pPr>
          </w:p>
          <w:p>
            <w:pPr>
              <w:jc w:val="left"/>
              <w:rPr>
                <w:color w:val="auto"/>
                <w:sz w:val="21"/>
                <w:szCs w:val="21"/>
              </w:rPr>
            </w:pPr>
          </w:p>
          <w:p>
            <w:pPr>
              <w:jc w:val="left"/>
              <w:rPr>
                <w:color w:val="auto"/>
                <w:sz w:val="21"/>
                <w:szCs w:val="21"/>
              </w:rPr>
            </w:pPr>
          </w:p>
          <w:p>
            <w:pPr>
              <w:jc w:val="left"/>
              <w:rPr>
                <w:color w:val="auto"/>
                <w:sz w:val="21"/>
                <w:szCs w:val="21"/>
              </w:rPr>
            </w:pPr>
          </w:p>
          <w:p>
            <w:pPr>
              <w:jc w:val="left"/>
              <w:rPr>
                <w:color w:val="auto"/>
                <w:sz w:val="21"/>
                <w:szCs w:val="21"/>
              </w:rPr>
            </w:pPr>
          </w:p>
          <w:p>
            <w:pPr>
              <w:jc w:val="left"/>
              <w:rPr>
                <w:color w:val="auto"/>
                <w:sz w:val="21"/>
                <w:szCs w:val="21"/>
              </w:rPr>
            </w:pPr>
          </w:p>
          <w:p>
            <w:pPr>
              <w:jc w:val="left"/>
              <w:rPr>
                <w:color w:val="auto"/>
                <w:sz w:val="21"/>
                <w:szCs w:val="21"/>
              </w:rPr>
            </w:pPr>
          </w:p>
          <w:p>
            <w:pPr>
              <w:jc w:val="left"/>
              <w:rPr>
                <w:color w:val="auto"/>
                <w:sz w:val="21"/>
                <w:szCs w:val="21"/>
              </w:rPr>
            </w:pPr>
          </w:p>
          <w:p>
            <w:pPr>
              <w:jc w:val="left"/>
              <w:rPr>
                <w:color w:val="auto"/>
                <w:sz w:val="21"/>
                <w:szCs w:val="21"/>
              </w:rPr>
            </w:pPr>
          </w:p>
          <w:p>
            <w:pPr>
              <w:jc w:val="left"/>
              <w:rPr>
                <w:color w:val="auto"/>
                <w:sz w:val="21"/>
                <w:szCs w:val="21"/>
              </w:rPr>
            </w:pPr>
          </w:p>
          <w:p>
            <w:pPr>
              <w:jc w:val="left"/>
              <w:rPr>
                <w:color w:val="auto"/>
                <w:sz w:val="21"/>
                <w:szCs w:val="21"/>
              </w:rPr>
            </w:pPr>
          </w:p>
          <w:p>
            <w:pPr>
              <w:jc w:val="left"/>
              <w:rPr>
                <w:color w:val="auto"/>
                <w:sz w:val="21"/>
                <w:szCs w:val="21"/>
              </w:rPr>
            </w:pPr>
          </w:p>
          <w:p>
            <w:pPr>
              <w:jc w:val="left"/>
              <w:rPr>
                <w:color w:val="auto"/>
                <w:sz w:val="21"/>
                <w:szCs w:val="21"/>
              </w:rPr>
            </w:pPr>
          </w:p>
          <w:p>
            <w:pPr>
              <w:jc w:val="left"/>
              <w:rPr>
                <w:color w:val="auto"/>
                <w:sz w:val="21"/>
                <w:szCs w:val="21"/>
              </w:rPr>
            </w:pPr>
          </w:p>
          <w:p>
            <w:pPr>
              <w:jc w:val="left"/>
              <w:rPr>
                <w:color w:val="auto"/>
                <w:sz w:val="21"/>
                <w:szCs w:val="21"/>
              </w:rPr>
            </w:pPr>
          </w:p>
          <w:p>
            <w:pPr>
              <w:jc w:val="left"/>
              <w:rPr>
                <w:color w:val="auto"/>
                <w:sz w:val="21"/>
                <w:szCs w:val="21"/>
              </w:rPr>
            </w:pPr>
          </w:p>
          <w:p>
            <w:pPr>
              <w:jc w:val="left"/>
              <w:rPr>
                <w:color w:val="auto"/>
                <w:sz w:val="21"/>
                <w:szCs w:val="21"/>
              </w:rPr>
            </w:pPr>
          </w:p>
          <w:p>
            <w:pPr>
              <w:jc w:val="left"/>
              <w:rPr>
                <w:color w:val="auto"/>
                <w:sz w:val="21"/>
                <w:szCs w:val="21"/>
              </w:rPr>
            </w:pPr>
          </w:p>
          <w:p>
            <w:pPr>
              <w:jc w:val="left"/>
              <w:rPr>
                <w:color w:val="auto"/>
                <w:sz w:val="21"/>
                <w:szCs w:val="21"/>
              </w:rPr>
            </w:pPr>
          </w:p>
          <w:p>
            <w:pPr>
              <w:jc w:val="left"/>
              <w:rPr>
                <w:color w:val="auto"/>
                <w:sz w:val="21"/>
                <w:szCs w:val="21"/>
              </w:rPr>
            </w:pPr>
          </w:p>
          <w:p>
            <w:pPr>
              <w:jc w:val="left"/>
              <w:rPr>
                <w:color w:val="auto"/>
                <w:sz w:val="21"/>
                <w:szCs w:val="21"/>
              </w:rPr>
            </w:pPr>
          </w:p>
          <w:p>
            <w:pPr>
              <w:jc w:val="left"/>
              <w:rPr>
                <w:color w:val="auto"/>
                <w:sz w:val="21"/>
                <w:szCs w:val="21"/>
              </w:rPr>
            </w:pPr>
          </w:p>
          <w:p>
            <w:pPr>
              <w:jc w:val="left"/>
              <w:rPr>
                <w:color w:val="auto"/>
                <w:sz w:val="21"/>
                <w:szCs w:val="21"/>
              </w:rPr>
            </w:pPr>
          </w:p>
          <w:p>
            <w:pPr>
              <w:jc w:val="left"/>
              <w:rPr>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ascii="宋体" w:hAnsi="宋体" w:cs="宋体"/>
                <w:color w:val="auto"/>
                <w:sz w:val="21"/>
                <w:szCs w:val="21"/>
              </w:rPr>
            </w:pPr>
            <w:r>
              <w:rPr>
                <w:rFonts w:hint="eastAsia"/>
                <w:color w:val="auto"/>
                <w:sz w:val="21"/>
                <w:szCs w:val="21"/>
              </w:rPr>
              <w:t>通过讨论法教学，教师为引导，培养学生团队合作能力，培养学生的思维模式和</w:t>
            </w:r>
            <w:r>
              <w:rPr>
                <w:rFonts w:hint="eastAsia"/>
                <w:color w:val="auto"/>
                <w:sz w:val="21"/>
                <w:szCs w:val="21"/>
                <w:lang w:eastAsia="zh-CN"/>
              </w:rPr>
              <w:t>解决</w:t>
            </w:r>
            <w:r>
              <w:rPr>
                <w:rFonts w:hint="eastAsia"/>
                <w:color w:val="auto"/>
                <w:sz w:val="21"/>
                <w:szCs w:val="21"/>
              </w:rPr>
              <w:t>问题的科学习惯。</w:t>
            </w: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ascii="宋体" w:hAnsi="宋体" w:cs="宋体"/>
                <w:color w:val="auto"/>
                <w:sz w:val="21"/>
                <w:szCs w:val="21"/>
              </w:rPr>
            </w:pPr>
            <w:r>
              <w:rPr>
                <w:rFonts w:hint="eastAsia"/>
                <w:color w:val="auto"/>
                <w:sz w:val="21"/>
                <w:szCs w:val="21"/>
              </w:rPr>
              <w:t>通过仿真教学，模拟就车检测过程，让学生熟悉检修方法。</w:t>
            </w:r>
          </w:p>
          <w:p>
            <w:pPr>
              <w:jc w:val="left"/>
              <w:rPr>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color w:val="auto"/>
                <w:sz w:val="21"/>
                <w:szCs w:val="21"/>
              </w:rPr>
            </w:pPr>
          </w:p>
          <w:p>
            <w:pPr>
              <w:jc w:val="left"/>
              <w:rPr>
                <w:color w:val="auto"/>
                <w:sz w:val="21"/>
                <w:szCs w:val="21"/>
              </w:rPr>
            </w:pPr>
          </w:p>
          <w:p>
            <w:pPr>
              <w:jc w:val="left"/>
              <w:rPr>
                <w:color w:val="auto"/>
                <w:sz w:val="21"/>
                <w:szCs w:val="21"/>
              </w:rPr>
            </w:pPr>
          </w:p>
          <w:p>
            <w:pPr>
              <w:jc w:val="left"/>
              <w:rPr>
                <w:color w:val="auto"/>
                <w:sz w:val="21"/>
                <w:szCs w:val="21"/>
              </w:rPr>
            </w:pPr>
          </w:p>
          <w:p>
            <w:pPr>
              <w:jc w:val="left"/>
              <w:rPr>
                <w:color w:val="auto"/>
                <w:sz w:val="21"/>
                <w:szCs w:val="21"/>
              </w:rPr>
            </w:pPr>
          </w:p>
          <w:p>
            <w:pPr>
              <w:jc w:val="left"/>
              <w:rPr>
                <w:color w:val="auto"/>
                <w:sz w:val="21"/>
                <w:szCs w:val="21"/>
              </w:rPr>
            </w:pPr>
          </w:p>
          <w:p>
            <w:pPr>
              <w:jc w:val="left"/>
              <w:rPr>
                <w:rFonts w:ascii="宋体" w:hAnsi="宋体" w:cs="宋体"/>
                <w:color w:val="auto"/>
                <w:sz w:val="21"/>
                <w:szCs w:val="21"/>
              </w:rPr>
            </w:pPr>
            <w:r>
              <w:rPr>
                <w:rFonts w:hint="eastAsia"/>
                <w:color w:val="auto"/>
                <w:sz w:val="21"/>
                <w:szCs w:val="21"/>
              </w:rPr>
              <w:t>通过教师就车检测的演示教学，展示标准的检修流程。</w:t>
            </w:r>
          </w:p>
          <w:p>
            <w:pPr>
              <w:jc w:val="left"/>
              <w:rPr>
                <w:color w:val="auto"/>
                <w:sz w:val="21"/>
                <w:szCs w:val="21"/>
              </w:rPr>
            </w:pPr>
          </w:p>
          <w:p>
            <w:pPr>
              <w:jc w:val="left"/>
              <w:rPr>
                <w:color w:val="auto"/>
                <w:sz w:val="21"/>
                <w:szCs w:val="21"/>
              </w:rPr>
            </w:pPr>
          </w:p>
          <w:p>
            <w:pPr>
              <w:jc w:val="left"/>
              <w:rPr>
                <w:color w:val="auto"/>
                <w:sz w:val="21"/>
                <w:szCs w:val="21"/>
              </w:rPr>
            </w:pPr>
          </w:p>
          <w:p>
            <w:pPr>
              <w:jc w:val="left"/>
              <w:rPr>
                <w:color w:val="auto"/>
                <w:sz w:val="21"/>
                <w:szCs w:val="21"/>
              </w:rPr>
            </w:pPr>
          </w:p>
          <w:p>
            <w:pPr>
              <w:jc w:val="left"/>
              <w:rPr>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ascii="宋体" w:hAnsi="宋体" w:cs="宋体"/>
                <w:color w:val="auto"/>
                <w:sz w:val="21"/>
                <w:szCs w:val="21"/>
              </w:rPr>
            </w:pPr>
            <w:r>
              <w:rPr>
                <w:rFonts w:hint="eastAsia"/>
                <w:color w:val="auto"/>
                <w:sz w:val="21"/>
                <w:szCs w:val="21"/>
              </w:rPr>
              <w:t>学生分组练习，做中学，学中做，快速巩固所学技能。</w:t>
            </w:r>
          </w:p>
          <w:p>
            <w:pPr>
              <w:jc w:val="left"/>
              <w:rPr>
                <w:rFonts w:ascii="宋体" w:hAnsi="宋体" w:cs="宋体"/>
                <w:color w:val="auto"/>
                <w:sz w:val="21"/>
                <w:szCs w:val="21"/>
              </w:rPr>
            </w:pPr>
          </w:p>
          <w:p>
            <w:pPr>
              <w:jc w:val="left"/>
              <w:rPr>
                <w:rFonts w:ascii="宋体" w:hAnsi="宋体" w:cs="宋体"/>
                <w:color w:val="auto"/>
                <w:sz w:val="21"/>
                <w:szCs w:val="21"/>
              </w:rPr>
            </w:pPr>
          </w:p>
          <w:p>
            <w:pPr>
              <w:jc w:val="left"/>
              <w:rPr>
                <w:rFonts w:hint="eastAsia" w:ascii="宋体" w:hAnsi="宋体" w:cs="宋体"/>
                <w:color w:val="auto"/>
                <w:sz w:val="21"/>
                <w:szCs w:val="21"/>
              </w:rPr>
            </w:pPr>
          </w:p>
          <w:p>
            <w:pPr>
              <w:jc w:val="left"/>
              <w:rPr>
                <w:rFonts w:hint="eastAsia" w:ascii="宋体" w:hAnsi="宋体" w:cs="宋体"/>
                <w:color w:val="auto"/>
                <w:sz w:val="21"/>
                <w:szCs w:val="21"/>
              </w:rPr>
            </w:pPr>
          </w:p>
          <w:p>
            <w:pPr>
              <w:jc w:val="left"/>
              <w:rPr>
                <w:rFonts w:hint="eastAsia" w:ascii="宋体" w:hAnsi="宋体" w:cs="宋体"/>
                <w:color w:val="auto"/>
                <w:sz w:val="21"/>
                <w:szCs w:val="21"/>
              </w:rPr>
            </w:pPr>
          </w:p>
          <w:p>
            <w:pPr>
              <w:jc w:val="left"/>
              <w:rPr>
                <w:rFonts w:hint="eastAsia" w:ascii="宋体" w:hAnsi="宋体" w:cs="宋体"/>
                <w:color w:val="auto"/>
                <w:sz w:val="21"/>
                <w:szCs w:val="21"/>
              </w:rPr>
            </w:pPr>
          </w:p>
          <w:p>
            <w:pPr>
              <w:jc w:val="left"/>
              <w:rPr>
                <w:rFonts w:hint="eastAsia" w:ascii="宋体" w:hAnsi="宋体" w:cs="宋体"/>
                <w:color w:val="auto"/>
                <w:sz w:val="21"/>
                <w:szCs w:val="21"/>
              </w:rPr>
            </w:pPr>
          </w:p>
          <w:p>
            <w:pPr>
              <w:jc w:val="left"/>
              <w:rPr>
                <w:rFonts w:hint="eastAsia" w:ascii="宋体" w:hAnsi="宋体" w:cs="宋体"/>
                <w:color w:val="auto"/>
                <w:sz w:val="21"/>
                <w:szCs w:val="21"/>
              </w:rPr>
            </w:pPr>
          </w:p>
          <w:p>
            <w:pPr>
              <w:jc w:val="left"/>
              <w:rPr>
                <w:rFonts w:hint="eastAsia" w:ascii="宋体" w:hAnsi="宋体" w:eastAsia="宋体" w:cs="宋体"/>
                <w:color w:val="auto"/>
                <w:sz w:val="21"/>
                <w:szCs w:val="21"/>
                <w:lang w:eastAsia="zh-CN"/>
              </w:rPr>
            </w:pPr>
            <w:r>
              <w:rPr>
                <w:rFonts w:hint="eastAsia" w:ascii="宋体" w:hAnsi="宋体" w:cs="宋体"/>
                <w:color w:val="auto"/>
                <w:sz w:val="21"/>
                <w:szCs w:val="21"/>
              </w:rPr>
              <w:t>游戏法课堂演练增加学生兴趣；融入企业班组文化，培养学生团队合作能力和团队荣誉感；并通过小组对抗的过程化考核将以赛促教融入到教学的全过程中，也为“1+x”人才培养提供素质化准备</w:t>
            </w:r>
            <w:r>
              <w:rPr>
                <w:rFonts w:hint="eastAsia" w:ascii="宋体" w:hAnsi="宋体" w:cs="宋体"/>
                <w:color w:val="auto"/>
                <w:sz w:val="21"/>
                <w:szCs w:val="21"/>
                <w:lang w:eastAsia="zh-CN"/>
              </w:rPr>
              <w:t>。</w:t>
            </w:r>
          </w:p>
          <w:p>
            <w:pPr>
              <w:jc w:val="left"/>
              <w:rPr>
                <w:rFonts w:hint="eastAsia" w:ascii="宋体" w:hAnsi="宋体" w:cs="宋体"/>
                <w:color w:val="auto"/>
                <w:sz w:val="21"/>
                <w:szCs w:val="21"/>
              </w:rPr>
            </w:pPr>
          </w:p>
          <w:p>
            <w:pPr>
              <w:jc w:val="left"/>
              <w:rPr>
                <w:rFonts w:hint="eastAsia" w:ascii="宋体" w:hAnsi="宋体" w:cs="宋体"/>
                <w:color w:val="auto"/>
                <w:sz w:val="21"/>
                <w:szCs w:val="21"/>
              </w:rPr>
            </w:pPr>
          </w:p>
          <w:p>
            <w:pPr>
              <w:jc w:val="left"/>
              <w:rPr>
                <w:rFonts w:hint="eastAsia" w:ascii="宋体" w:hAnsi="宋体" w:cs="宋体"/>
                <w:color w:val="auto"/>
                <w:sz w:val="21"/>
                <w:szCs w:val="21"/>
              </w:rPr>
            </w:pPr>
          </w:p>
          <w:p>
            <w:pPr>
              <w:jc w:val="left"/>
              <w:rPr>
                <w:rFonts w:hint="eastAsia" w:ascii="宋体" w:hAnsi="宋体" w:cs="宋体"/>
                <w:color w:val="auto"/>
                <w:sz w:val="21"/>
                <w:szCs w:val="21"/>
              </w:rPr>
            </w:pPr>
          </w:p>
          <w:p>
            <w:pPr>
              <w:jc w:val="left"/>
              <w:rPr>
                <w:rFonts w:ascii="宋体" w:hAnsi="宋体" w:cs="宋体"/>
                <w:color w:val="auto"/>
                <w:sz w:val="21"/>
                <w:szCs w:val="21"/>
              </w:rPr>
            </w:pPr>
          </w:p>
          <w:p>
            <w:pPr>
              <w:jc w:val="left"/>
              <w:rPr>
                <w:rFonts w:ascii="宋体" w:hAnsi="宋体" w:cs="宋体"/>
                <w:color w:val="auto"/>
                <w:sz w:val="21"/>
                <w:szCs w:val="21"/>
              </w:rPr>
            </w:pPr>
            <w:r>
              <w:rPr>
                <w:rFonts w:hint="eastAsia" w:ascii="宋体" w:hAnsi="宋体" w:cs="宋体"/>
                <w:color w:val="auto"/>
                <w:sz w:val="21"/>
                <w:szCs w:val="21"/>
              </w:rPr>
              <w:t>实时的师生、生生深度互动，了解学生需求，提升教学质量，方便课程反馈调节。同时也与学生和睦相处，共同成长。</w:t>
            </w:r>
          </w:p>
          <w:p>
            <w:pPr>
              <w:jc w:val="left"/>
              <w:rPr>
                <w:rFonts w:ascii="宋体" w:hAnsi="宋体" w:cs="宋体"/>
                <w:color w:val="auto"/>
                <w:sz w:val="21"/>
                <w:szCs w:val="21"/>
              </w:rPr>
            </w:pPr>
          </w:p>
          <w:p>
            <w:pPr>
              <w:jc w:val="left"/>
              <w:rPr>
                <w:rFonts w:hint="eastAsia" w:ascii="宋体" w:hAnsi="宋体" w:cs="宋体"/>
                <w:color w:val="auto"/>
                <w:sz w:val="21"/>
                <w:szCs w:val="21"/>
              </w:rPr>
            </w:pPr>
          </w:p>
          <w:p>
            <w:pPr>
              <w:jc w:val="left"/>
              <w:rPr>
                <w:rFonts w:hint="eastAsia" w:ascii="宋体" w:hAnsi="宋体" w:cs="宋体"/>
                <w:color w:val="auto"/>
                <w:sz w:val="21"/>
                <w:szCs w:val="21"/>
              </w:rPr>
            </w:pPr>
          </w:p>
          <w:p>
            <w:pPr>
              <w:jc w:val="left"/>
              <w:rPr>
                <w:rFonts w:hint="eastAsia" w:ascii="宋体" w:hAnsi="宋体" w:cs="宋体"/>
                <w:color w:val="auto"/>
                <w:sz w:val="21"/>
                <w:szCs w:val="21"/>
              </w:rPr>
            </w:pPr>
          </w:p>
          <w:p>
            <w:pPr>
              <w:jc w:val="left"/>
              <w:rPr>
                <w:rFonts w:hint="eastAsia" w:ascii="宋体" w:hAnsi="宋体" w:cs="宋体"/>
                <w:color w:val="auto"/>
                <w:sz w:val="21"/>
                <w:szCs w:val="21"/>
              </w:rPr>
            </w:pPr>
          </w:p>
          <w:p>
            <w:pPr>
              <w:jc w:val="left"/>
              <w:rPr>
                <w:rFonts w:ascii="宋体" w:hAnsi="宋体" w:cs="宋体"/>
                <w:color w:val="auto"/>
                <w:sz w:val="21"/>
                <w:szCs w:val="21"/>
              </w:rPr>
            </w:pPr>
          </w:p>
          <w:p>
            <w:pPr>
              <w:rPr>
                <w:rFonts w:ascii="宋体" w:hAnsi="宋体" w:cs="宋体"/>
                <w:color w:val="auto"/>
                <w:sz w:val="21"/>
                <w:szCs w:val="21"/>
              </w:rPr>
            </w:pPr>
          </w:p>
          <w:p>
            <w:pPr>
              <w:rPr>
                <w:rFonts w:ascii="宋体" w:hAnsi="宋体" w:cs="宋体"/>
                <w:color w:val="auto"/>
                <w:sz w:val="21"/>
                <w:szCs w:val="21"/>
              </w:rPr>
            </w:pPr>
            <w:r>
              <w:rPr>
                <w:rFonts w:hint="eastAsia" w:ascii="宋体" w:hAnsi="宋体" w:cs="宋体"/>
                <w:color w:val="auto"/>
                <w:sz w:val="21"/>
                <w:szCs w:val="21"/>
              </w:rPr>
              <w:t>充分利用线上教学平台和信息化、自媒体教学手段，用学生喜欢的方式积极地进行引导，丰富学生课余学习生，拓展学生的专业知识，提高学生的综合素质，改善学生的学习热情，也使学生的心灵更加丰富和健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9651" w:type="dxa"/>
            <w:gridSpan w:val="15"/>
            <w:vAlign w:val="center"/>
          </w:tcPr>
          <w:p>
            <w:pPr>
              <w:jc w:val="center"/>
              <w:rPr>
                <w:rFonts w:ascii="宋体" w:hAnsi="宋体" w:cs="宋体"/>
                <w:b/>
                <w:bCs/>
                <w:color w:val="auto"/>
                <w:sz w:val="21"/>
                <w:szCs w:val="21"/>
              </w:rPr>
            </w:pPr>
            <w:r>
              <w:rPr>
                <w:rFonts w:hint="eastAsia" w:ascii="宋体" w:hAnsi="宋体" w:cs="宋体"/>
                <w:b/>
                <w:bCs/>
                <w:color w:val="auto"/>
                <w:sz w:val="21"/>
                <w:szCs w:val="21"/>
              </w:rPr>
              <w:t>课堂情况及课后反思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51" w:type="dxa"/>
            <w:gridSpan w:val="15"/>
            <w:vAlign w:val="center"/>
          </w:tcPr>
          <w:p>
            <w:pPr>
              <w:numPr>
                <w:ilvl w:val="0"/>
                <w:numId w:val="14"/>
              </w:numPr>
              <w:spacing w:line="360" w:lineRule="auto"/>
              <w:rPr>
                <w:color w:val="auto"/>
                <w:sz w:val="21"/>
                <w:szCs w:val="21"/>
              </w:rPr>
            </w:pPr>
            <w:r>
              <w:rPr>
                <w:rFonts w:hint="eastAsia"/>
                <w:color w:val="auto"/>
                <w:sz w:val="21"/>
                <w:szCs w:val="21"/>
              </w:rPr>
              <w:t>理实一体，知识转化率高；</w:t>
            </w:r>
          </w:p>
          <w:p>
            <w:pPr>
              <w:numPr>
                <w:ilvl w:val="0"/>
                <w:numId w:val="14"/>
              </w:numPr>
              <w:spacing w:line="360" w:lineRule="auto"/>
              <w:rPr>
                <w:color w:val="auto"/>
                <w:sz w:val="21"/>
                <w:szCs w:val="21"/>
              </w:rPr>
            </w:pPr>
            <w:r>
              <w:rPr>
                <w:rFonts w:hint="eastAsia"/>
                <w:color w:val="auto"/>
                <w:sz w:val="21"/>
                <w:szCs w:val="21"/>
              </w:rPr>
              <w:t>层次清晰，课堂内容完整；</w:t>
            </w:r>
          </w:p>
          <w:p>
            <w:pPr>
              <w:numPr>
                <w:ilvl w:val="0"/>
                <w:numId w:val="14"/>
              </w:numPr>
              <w:spacing w:line="360" w:lineRule="auto"/>
              <w:rPr>
                <w:color w:val="auto"/>
                <w:sz w:val="21"/>
                <w:szCs w:val="21"/>
              </w:rPr>
            </w:pPr>
            <w:r>
              <w:rPr>
                <w:rFonts w:hint="eastAsia"/>
                <w:color w:val="auto"/>
                <w:sz w:val="21"/>
                <w:szCs w:val="21"/>
              </w:rPr>
              <w:t>类比法教学效果良好，知识转化率较高；</w:t>
            </w:r>
          </w:p>
          <w:p>
            <w:pPr>
              <w:numPr>
                <w:ilvl w:val="0"/>
                <w:numId w:val="14"/>
              </w:numPr>
              <w:spacing w:line="360" w:lineRule="auto"/>
              <w:rPr>
                <w:rFonts w:ascii="宋体" w:hAnsi="宋体" w:cs="宋体"/>
                <w:color w:val="auto"/>
                <w:sz w:val="21"/>
                <w:szCs w:val="21"/>
              </w:rPr>
            </w:pPr>
            <w:r>
              <w:rPr>
                <w:rFonts w:hint="eastAsia"/>
                <w:color w:val="auto"/>
                <w:sz w:val="21"/>
                <w:szCs w:val="21"/>
              </w:rPr>
              <w:t>基础理论内容很多，本堂课只是认知性的了解一部分，需要引导学生进行课外拓展学习；</w:t>
            </w:r>
          </w:p>
          <w:p>
            <w:pPr>
              <w:numPr>
                <w:ilvl w:val="0"/>
                <w:numId w:val="14"/>
              </w:numPr>
              <w:spacing w:line="360" w:lineRule="auto"/>
              <w:rPr>
                <w:rFonts w:ascii="宋体" w:hAnsi="宋体" w:cs="宋体"/>
                <w:color w:val="auto"/>
                <w:sz w:val="21"/>
                <w:szCs w:val="21"/>
              </w:rPr>
            </w:pPr>
            <w:r>
              <w:rPr>
                <w:rFonts w:hint="eastAsia"/>
                <w:color w:val="auto"/>
                <w:sz w:val="21"/>
                <w:szCs w:val="21"/>
              </w:rPr>
              <w:t>可以加强学生的课前预习引导，提高其学习热情。</w:t>
            </w:r>
          </w:p>
        </w:tc>
      </w:tr>
    </w:tbl>
    <w:p>
      <w:r>
        <w:br w:type="page"/>
      </w:r>
    </w:p>
    <w:p>
      <w:pPr>
        <w:rPr>
          <w:rFonts w:hint="eastAsia"/>
          <w:sz w:val="24"/>
          <w:szCs w:val="24"/>
          <w:lang w:eastAsia="zh-CN"/>
        </w:rPr>
      </w:pPr>
      <w:r>
        <w:rPr>
          <w:rFonts w:hint="eastAsia"/>
          <w:lang w:eastAsia="zh-CN"/>
        </w:rPr>
        <w:t>附件</w:t>
      </w:r>
      <w:r>
        <w:rPr>
          <w:rFonts w:hint="eastAsia"/>
          <w:lang w:val="en-US" w:eastAsia="zh-CN"/>
        </w:rPr>
        <w:t>1：</w:t>
      </w:r>
      <w:r>
        <w:rPr>
          <w:rFonts w:hint="eastAsia"/>
          <w:sz w:val="24"/>
          <w:szCs w:val="24"/>
          <w:lang w:eastAsia="zh-CN"/>
        </w:rPr>
        <w:t>《班前检查清单》</w:t>
      </w:r>
    </w:p>
    <w:p>
      <w:pPr>
        <w:spacing w:after="312" w:afterLines="100"/>
        <w:jc w:val="center"/>
        <w:rPr>
          <w:rFonts w:hint="eastAsia"/>
          <w:b/>
          <w:sz w:val="44"/>
          <w:szCs w:val="44"/>
        </w:rPr>
      </w:pPr>
      <w:r>
        <w:rPr>
          <w:rFonts w:hint="eastAsia"/>
          <w:b/>
          <w:sz w:val="36"/>
          <w:szCs w:val="36"/>
        </w:rPr>
        <w:t>班 组 检 查 清 单</w:t>
      </w:r>
    </w:p>
    <w:p>
      <w:pPr>
        <w:rPr>
          <w:rFonts w:hint="eastAsia"/>
        </w:rPr>
      </w:pPr>
      <w:r>
        <w:rPr>
          <w:rFonts w:hint="eastAsia"/>
        </w:rPr>
        <w:t xml:space="preserve">  第      组   负责人：                                         时间：</w:t>
      </w:r>
    </w:p>
    <w:tbl>
      <w:tblPr>
        <w:tblStyle w:val="8"/>
        <w:tblW w:w="85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2167"/>
        <w:gridCol w:w="2167"/>
        <w:gridCol w:w="2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93" w:type="dxa"/>
            <w:shd w:val="clear" w:color="auto" w:fill="auto"/>
            <w:vAlign w:val="center"/>
          </w:tcPr>
          <w:p>
            <w:pPr>
              <w:jc w:val="center"/>
              <w:rPr>
                <w:b/>
                <w:sz w:val="24"/>
                <w:szCs w:val="24"/>
              </w:rPr>
            </w:pPr>
            <w:r>
              <w:rPr>
                <w:rFonts w:hint="eastAsia"/>
                <w:b/>
                <w:sz w:val="24"/>
                <w:szCs w:val="24"/>
              </w:rPr>
              <w:t>目 的</w:t>
            </w:r>
          </w:p>
        </w:tc>
        <w:tc>
          <w:tcPr>
            <w:tcW w:w="6501" w:type="dxa"/>
            <w:gridSpan w:val="3"/>
          </w:tcPr>
          <w:p>
            <w:pPr>
              <w:spacing w:line="360" w:lineRule="auto"/>
            </w:pPr>
            <w:r>
              <w:rPr>
                <w:rFonts w:hint="eastAsia"/>
              </w:rPr>
              <w:t>对实训过程及安全管理中可能存在的隐患、有害危险因素、缺陷等进行排查，查找不安全因素和不安全行为，确保实训正常的安全进行。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93" w:type="dxa"/>
            <w:shd w:val="clear" w:color="auto" w:fill="auto"/>
            <w:vAlign w:val="center"/>
          </w:tcPr>
          <w:p>
            <w:pPr>
              <w:jc w:val="center"/>
              <w:rPr>
                <w:b/>
                <w:sz w:val="24"/>
                <w:szCs w:val="24"/>
              </w:rPr>
            </w:pPr>
            <w:r>
              <w:rPr>
                <w:rFonts w:hint="eastAsia"/>
                <w:b/>
                <w:sz w:val="24"/>
                <w:szCs w:val="24"/>
              </w:rPr>
              <w:t>要 求</w:t>
            </w:r>
          </w:p>
        </w:tc>
        <w:tc>
          <w:tcPr>
            <w:tcW w:w="6501" w:type="dxa"/>
            <w:gridSpan w:val="3"/>
          </w:tcPr>
          <w:p>
            <w:pPr>
              <w:widowControl/>
              <w:spacing w:line="360" w:lineRule="auto"/>
              <w:jc w:val="left"/>
              <w:rPr>
                <w:b/>
                <w:sz w:val="44"/>
                <w:szCs w:val="44"/>
              </w:rPr>
            </w:pPr>
            <w:r>
              <w:rPr>
                <w:rFonts w:hint="eastAsia"/>
              </w:rPr>
              <w:t>按照规范认真检查，不放过任何可以点，对查出的问题及时反馈给老师。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93" w:type="dxa"/>
            <w:shd w:val="clear" w:color="auto" w:fill="auto"/>
            <w:vAlign w:val="center"/>
          </w:tcPr>
          <w:p>
            <w:pPr>
              <w:jc w:val="center"/>
              <w:rPr>
                <w:b/>
                <w:sz w:val="24"/>
                <w:szCs w:val="24"/>
              </w:rPr>
            </w:pPr>
            <w:r>
              <w:rPr>
                <w:rFonts w:hint="eastAsia"/>
                <w:b/>
                <w:sz w:val="24"/>
                <w:szCs w:val="24"/>
              </w:rPr>
              <w:t>计划</w:t>
            </w:r>
          </w:p>
        </w:tc>
        <w:tc>
          <w:tcPr>
            <w:tcW w:w="6501" w:type="dxa"/>
            <w:gridSpan w:val="3"/>
            <w:vAlign w:val="center"/>
          </w:tcPr>
          <w:p>
            <w:pPr>
              <w:spacing w:line="360" w:lineRule="auto"/>
              <w:jc w:val="center"/>
              <w:rPr>
                <w:b/>
                <w:sz w:val="44"/>
                <w:szCs w:val="44"/>
              </w:rPr>
            </w:pPr>
            <w:r>
              <w:rPr>
                <w:rFonts w:hint="eastAsia"/>
              </w:rPr>
              <w:t>每次上课之前都检查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93" w:type="dxa"/>
            <w:shd w:val="clear" w:color="auto" w:fill="auto"/>
            <w:vAlign w:val="center"/>
          </w:tcPr>
          <w:p>
            <w:pPr>
              <w:jc w:val="center"/>
              <w:rPr>
                <w:b/>
                <w:sz w:val="24"/>
                <w:szCs w:val="24"/>
              </w:rPr>
            </w:pPr>
            <w:r>
              <w:rPr>
                <w:rFonts w:hint="eastAsia"/>
                <w:b/>
                <w:sz w:val="24"/>
                <w:szCs w:val="24"/>
              </w:rPr>
              <w:t>序号</w:t>
            </w:r>
          </w:p>
        </w:tc>
        <w:tc>
          <w:tcPr>
            <w:tcW w:w="2167" w:type="dxa"/>
            <w:vAlign w:val="center"/>
          </w:tcPr>
          <w:p>
            <w:pPr>
              <w:jc w:val="center"/>
              <w:rPr>
                <w:b/>
                <w:sz w:val="24"/>
                <w:szCs w:val="24"/>
              </w:rPr>
            </w:pPr>
            <w:r>
              <w:rPr>
                <w:rFonts w:hint="eastAsia"/>
                <w:b/>
                <w:sz w:val="24"/>
                <w:szCs w:val="24"/>
              </w:rPr>
              <w:t>检查项目</w:t>
            </w:r>
          </w:p>
        </w:tc>
        <w:tc>
          <w:tcPr>
            <w:tcW w:w="2167" w:type="dxa"/>
            <w:vAlign w:val="center"/>
          </w:tcPr>
          <w:p>
            <w:pPr>
              <w:jc w:val="center"/>
              <w:rPr>
                <w:b/>
                <w:sz w:val="24"/>
                <w:szCs w:val="24"/>
              </w:rPr>
            </w:pPr>
            <w:r>
              <w:rPr>
                <w:rFonts w:hint="eastAsia"/>
                <w:b/>
                <w:sz w:val="24"/>
                <w:szCs w:val="24"/>
              </w:rPr>
              <w:t>检查标准</w:t>
            </w:r>
          </w:p>
        </w:tc>
        <w:tc>
          <w:tcPr>
            <w:tcW w:w="2167" w:type="dxa"/>
            <w:shd w:val="clear" w:color="auto" w:fill="auto"/>
            <w:vAlign w:val="center"/>
          </w:tcPr>
          <w:p>
            <w:pPr>
              <w:jc w:val="center"/>
              <w:rPr>
                <w:b/>
                <w:sz w:val="24"/>
                <w:szCs w:val="24"/>
              </w:rPr>
            </w:pPr>
            <w:r>
              <w:rPr>
                <w:rFonts w:hint="eastAsia"/>
                <w:b/>
                <w:sz w:val="24"/>
                <w:szCs w:val="24"/>
              </w:rPr>
              <w:t>检查结果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jc w:val="center"/>
        </w:trPr>
        <w:tc>
          <w:tcPr>
            <w:tcW w:w="2093" w:type="dxa"/>
            <w:shd w:val="clear" w:color="auto" w:fill="auto"/>
            <w:vAlign w:val="center"/>
          </w:tcPr>
          <w:p>
            <w:pPr>
              <w:jc w:val="center"/>
              <w:rPr>
                <w:rFonts w:ascii="Times New Roman" w:hAnsi="Times New Roman" w:cs="Times New Roman"/>
                <w:sz w:val="24"/>
                <w:szCs w:val="24"/>
              </w:rPr>
            </w:pPr>
            <w:r>
              <w:rPr>
                <w:rFonts w:ascii="Times New Roman" w:hAnsi="Times New Roman" w:cs="Times New Roman"/>
                <w:sz w:val="24"/>
                <w:szCs w:val="24"/>
              </w:rPr>
              <w:t>1</w:t>
            </w:r>
          </w:p>
        </w:tc>
        <w:tc>
          <w:tcPr>
            <w:tcW w:w="2167" w:type="dxa"/>
            <w:vAlign w:val="center"/>
          </w:tcPr>
          <w:p>
            <w:pPr>
              <w:jc w:val="center"/>
            </w:pPr>
            <w:r>
              <w:rPr>
                <w:rFonts w:hint="eastAsia"/>
              </w:rPr>
              <w:t>标准化着装检查</w:t>
            </w:r>
          </w:p>
        </w:tc>
        <w:tc>
          <w:tcPr>
            <w:tcW w:w="2167" w:type="dxa"/>
            <w:vAlign w:val="center"/>
          </w:tcPr>
          <w:p>
            <w:pPr>
              <w:rPr>
                <w:rFonts w:hint="eastAsia"/>
              </w:rPr>
            </w:pPr>
            <w:r>
              <w:rPr>
                <w:rFonts w:hint="eastAsia"/>
              </w:rPr>
              <w:t>衣着整洁、规范</w:t>
            </w:r>
          </w:p>
          <w:p>
            <w:pPr>
              <w:rPr>
                <w:rFonts w:hint="eastAsia"/>
              </w:rPr>
            </w:pPr>
            <w:r>
              <w:rPr>
                <w:rFonts w:hint="eastAsia"/>
              </w:rPr>
              <w:t>统一实训工装</w:t>
            </w:r>
          </w:p>
          <w:p>
            <w:r>
              <w:rPr>
                <w:rFonts w:hint="eastAsia"/>
              </w:rPr>
              <w:t>胶鞋</w:t>
            </w:r>
          </w:p>
        </w:tc>
        <w:tc>
          <w:tcPr>
            <w:tcW w:w="2167" w:type="dxa"/>
            <w:shd w:val="clear" w:color="auto" w:fill="auto"/>
            <w:vAlign w:val="center"/>
          </w:tcPr>
          <w:p>
            <w:pPr>
              <w:ind w:firstLine="315" w:firstLineChars="150"/>
              <w:jc w:val="left"/>
              <w:rPr>
                <w:rFonts w:hint="eastAsia"/>
              </w:rPr>
            </w:pPr>
            <w:r>
              <w:rPr>
                <w:rFonts w:hint="eastAsia"/>
              </w:rPr>
              <w:t xml:space="preserve">□合格 </w:t>
            </w:r>
          </w:p>
          <w:p>
            <w:pPr>
              <w:ind w:firstLine="315" w:firstLineChars="150"/>
              <w:jc w:val="left"/>
            </w:pPr>
            <w:r>
              <w:rPr>
                <w:rFonts w:hint="eastAsia"/>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2093" w:type="dxa"/>
            <w:shd w:val="clear" w:color="auto" w:fill="auto"/>
            <w:vAlign w:val="center"/>
          </w:tcPr>
          <w:p>
            <w:pPr>
              <w:jc w:val="center"/>
              <w:rPr>
                <w:rFonts w:ascii="Times New Roman" w:hAnsi="Times New Roman" w:cs="Times New Roman"/>
                <w:sz w:val="24"/>
                <w:szCs w:val="24"/>
              </w:rPr>
            </w:pPr>
            <w:r>
              <w:rPr>
                <w:rFonts w:ascii="Times New Roman" w:hAnsi="Times New Roman" w:cs="Times New Roman"/>
                <w:sz w:val="24"/>
                <w:szCs w:val="24"/>
              </w:rPr>
              <w:t>2</w:t>
            </w:r>
          </w:p>
        </w:tc>
        <w:tc>
          <w:tcPr>
            <w:tcW w:w="2167" w:type="dxa"/>
            <w:vAlign w:val="center"/>
          </w:tcPr>
          <w:p>
            <w:pPr>
              <w:jc w:val="center"/>
            </w:pPr>
            <w:r>
              <w:rPr>
                <w:rFonts w:hint="eastAsia"/>
              </w:rPr>
              <w:t>学习资料检查</w:t>
            </w:r>
          </w:p>
        </w:tc>
        <w:tc>
          <w:tcPr>
            <w:tcW w:w="2167" w:type="dxa"/>
            <w:vAlign w:val="center"/>
          </w:tcPr>
          <w:p>
            <w:pPr>
              <w:jc w:val="left"/>
              <w:rPr>
                <w:rFonts w:hint="eastAsia"/>
              </w:rPr>
            </w:pPr>
            <w:r>
              <w:rPr>
                <w:rFonts w:hint="eastAsia"/>
              </w:rPr>
              <w:t>资料齐全</w:t>
            </w:r>
          </w:p>
          <w:p>
            <w:pPr>
              <w:jc w:val="left"/>
            </w:pPr>
            <w:r>
              <w:rPr>
                <w:rFonts w:hint="eastAsia"/>
              </w:rPr>
              <w:t>不缺页</w:t>
            </w:r>
          </w:p>
        </w:tc>
        <w:tc>
          <w:tcPr>
            <w:tcW w:w="2167" w:type="dxa"/>
            <w:shd w:val="clear" w:color="auto" w:fill="auto"/>
            <w:vAlign w:val="center"/>
          </w:tcPr>
          <w:p>
            <w:pPr>
              <w:ind w:firstLine="315" w:firstLineChars="150"/>
              <w:rPr>
                <w:rFonts w:hint="eastAsia"/>
              </w:rPr>
            </w:pPr>
            <w:r>
              <w:rPr>
                <w:rFonts w:hint="eastAsia"/>
              </w:rPr>
              <w:t xml:space="preserve">□合格 </w:t>
            </w:r>
          </w:p>
          <w:p>
            <w:pPr>
              <w:ind w:firstLine="315" w:firstLineChars="150"/>
            </w:pPr>
            <w:r>
              <w:rPr>
                <w:rFonts w:hint="eastAsia"/>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2093" w:type="dxa"/>
            <w:shd w:val="clear" w:color="auto" w:fill="auto"/>
            <w:vAlign w:val="center"/>
          </w:tcPr>
          <w:p>
            <w:pPr>
              <w:jc w:val="center"/>
              <w:rPr>
                <w:rFonts w:ascii="Times New Roman" w:hAnsi="Times New Roman" w:cs="Times New Roman"/>
                <w:sz w:val="24"/>
                <w:szCs w:val="24"/>
              </w:rPr>
            </w:pPr>
            <w:r>
              <w:rPr>
                <w:rFonts w:ascii="Times New Roman" w:hAnsi="Times New Roman" w:cs="Times New Roman"/>
                <w:sz w:val="24"/>
                <w:szCs w:val="24"/>
              </w:rPr>
              <w:t>3</w:t>
            </w:r>
          </w:p>
        </w:tc>
        <w:tc>
          <w:tcPr>
            <w:tcW w:w="2167" w:type="dxa"/>
            <w:vAlign w:val="center"/>
          </w:tcPr>
          <w:p>
            <w:pPr>
              <w:jc w:val="center"/>
            </w:pPr>
            <w:r>
              <w:rPr>
                <w:rFonts w:hint="eastAsia"/>
              </w:rPr>
              <w:t>学习设备检查</w:t>
            </w:r>
          </w:p>
        </w:tc>
        <w:tc>
          <w:tcPr>
            <w:tcW w:w="2167" w:type="dxa"/>
            <w:vAlign w:val="center"/>
          </w:tcPr>
          <w:p>
            <w:pPr>
              <w:jc w:val="left"/>
              <w:rPr>
                <w:rFonts w:hint="eastAsia"/>
              </w:rPr>
            </w:pPr>
            <w:r>
              <w:rPr>
                <w:rFonts w:hint="eastAsia"/>
              </w:rPr>
              <w:t>网络连接正常</w:t>
            </w:r>
          </w:p>
          <w:p>
            <w:pPr>
              <w:jc w:val="left"/>
              <w:rPr>
                <w:rFonts w:hint="eastAsia"/>
              </w:rPr>
            </w:pPr>
            <w:r>
              <w:rPr>
                <w:rFonts w:hint="eastAsia"/>
              </w:rPr>
              <w:t>电量充足</w:t>
            </w:r>
          </w:p>
          <w:p>
            <w:pPr>
              <w:jc w:val="left"/>
            </w:pPr>
            <w:r>
              <w:rPr>
                <w:rFonts w:hint="eastAsia"/>
              </w:rPr>
              <w:t>使用正常</w:t>
            </w:r>
          </w:p>
        </w:tc>
        <w:tc>
          <w:tcPr>
            <w:tcW w:w="2167" w:type="dxa"/>
            <w:shd w:val="clear" w:color="auto" w:fill="auto"/>
            <w:vAlign w:val="center"/>
          </w:tcPr>
          <w:p>
            <w:pPr>
              <w:ind w:firstLine="315" w:firstLineChars="150"/>
              <w:rPr>
                <w:rFonts w:hint="eastAsia"/>
              </w:rPr>
            </w:pPr>
            <w:r>
              <w:rPr>
                <w:rFonts w:hint="eastAsia"/>
              </w:rPr>
              <w:t xml:space="preserve">□合格 </w:t>
            </w:r>
          </w:p>
          <w:p>
            <w:pPr>
              <w:ind w:firstLine="315" w:firstLineChars="150"/>
            </w:pPr>
            <w:r>
              <w:rPr>
                <w:rFonts w:hint="eastAsia"/>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2093" w:type="dxa"/>
            <w:shd w:val="clear" w:color="auto" w:fill="auto"/>
            <w:vAlign w:val="center"/>
          </w:tcPr>
          <w:p>
            <w:pPr>
              <w:jc w:val="center"/>
              <w:rPr>
                <w:rFonts w:ascii="Times New Roman" w:hAnsi="Times New Roman" w:cs="Times New Roman"/>
                <w:sz w:val="24"/>
                <w:szCs w:val="24"/>
              </w:rPr>
            </w:pPr>
            <w:r>
              <w:rPr>
                <w:rFonts w:ascii="Times New Roman" w:hAnsi="Times New Roman" w:cs="Times New Roman"/>
                <w:sz w:val="24"/>
                <w:szCs w:val="24"/>
              </w:rPr>
              <w:t>4</w:t>
            </w:r>
          </w:p>
        </w:tc>
        <w:tc>
          <w:tcPr>
            <w:tcW w:w="2167" w:type="dxa"/>
            <w:vAlign w:val="center"/>
          </w:tcPr>
          <w:p>
            <w:pPr>
              <w:jc w:val="center"/>
            </w:pPr>
            <w:r>
              <w:rPr>
                <w:rFonts w:hint="eastAsia"/>
              </w:rPr>
              <w:t>项目作业检查</w:t>
            </w:r>
          </w:p>
        </w:tc>
        <w:tc>
          <w:tcPr>
            <w:tcW w:w="2167" w:type="dxa"/>
            <w:vAlign w:val="center"/>
          </w:tcPr>
          <w:p>
            <w:pPr>
              <w:jc w:val="left"/>
              <w:rPr>
                <w:rFonts w:hint="eastAsia" w:eastAsia="宋体"/>
                <w:lang w:eastAsia="zh-CN"/>
              </w:rPr>
            </w:pPr>
            <w:r>
              <w:rPr>
                <w:rFonts w:hint="eastAsia"/>
                <w:lang w:eastAsia="zh-CN"/>
              </w:rPr>
              <w:t>电源系统结构部件知识卡</w:t>
            </w:r>
          </w:p>
        </w:tc>
        <w:tc>
          <w:tcPr>
            <w:tcW w:w="2167" w:type="dxa"/>
            <w:shd w:val="clear" w:color="auto" w:fill="auto"/>
            <w:vAlign w:val="center"/>
          </w:tcPr>
          <w:p>
            <w:pPr>
              <w:ind w:firstLine="315" w:firstLineChars="150"/>
              <w:rPr>
                <w:rFonts w:hint="eastAsia"/>
              </w:rPr>
            </w:pPr>
            <w:r>
              <w:rPr>
                <w:rFonts w:hint="eastAsia"/>
              </w:rPr>
              <w:t xml:space="preserve">□合格 </w:t>
            </w:r>
          </w:p>
          <w:p>
            <w:pPr>
              <w:ind w:firstLine="315" w:firstLineChars="150"/>
            </w:pPr>
            <w:r>
              <w:rPr>
                <w:rFonts w:hint="eastAsia"/>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2093" w:type="dxa"/>
            <w:shd w:val="clear" w:color="auto" w:fill="auto"/>
            <w:vAlign w:val="center"/>
          </w:tcPr>
          <w:p>
            <w:pPr>
              <w:jc w:val="center"/>
              <w:rPr>
                <w:rFonts w:ascii="Times New Roman" w:hAnsi="Times New Roman" w:cs="Times New Roman"/>
                <w:sz w:val="24"/>
                <w:szCs w:val="24"/>
              </w:rPr>
            </w:pPr>
            <w:r>
              <w:rPr>
                <w:rFonts w:ascii="Times New Roman" w:hAnsi="Times New Roman" w:cs="Times New Roman"/>
                <w:sz w:val="24"/>
                <w:szCs w:val="24"/>
              </w:rPr>
              <w:t>5</w:t>
            </w:r>
          </w:p>
        </w:tc>
        <w:tc>
          <w:tcPr>
            <w:tcW w:w="2167" w:type="dxa"/>
            <w:vAlign w:val="center"/>
          </w:tcPr>
          <w:p>
            <w:pPr>
              <w:jc w:val="center"/>
            </w:pPr>
            <w:r>
              <w:rPr>
                <w:rFonts w:hint="eastAsia"/>
              </w:rPr>
              <w:t>防护设备检查</w:t>
            </w:r>
          </w:p>
        </w:tc>
        <w:tc>
          <w:tcPr>
            <w:tcW w:w="2167" w:type="dxa"/>
            <w:vAlign w:val="center"/>
          </w:tcPr>
          <w:p>
            <w:pPr>
              <w:jc w:val="left"/>
            </w:pPr>
            <w:r>
              <w:rPr>
                <w:rFonts w:hint="eastAsia"/>
              </w:rPr>
              <w:t>绝缘手套完好没有破损</w:t>
            </w:r>
          </w:p>
        </w:tc>
        <w:tc>
          <w:tcPr>
            <w:tcW w:w="2167" w:type="dxa"/>
            <w:shd w:val="clear" w:color="auto" w:fill="auto"/>
            <w:vAlign w:val="center"/>
          </w:tcPr>
          <w:p>
            <w:pPr>
              <w:ind w:firstLine="315" w:firstLineChars="150"/>
              <w:rPr>
                <w:rFonts w:hint="eastAsia"/>
              </w:rPr>
            </w:pPr>
            <w:r>
              <w:rPr>
                <w:rFonts w:hint="eastAsia"/>
              </w:rPr>
              <w:t xml:space="preserve">□合格 </w:t>
            </w:r>
          </w:p>
          <w:p>
            <w:pPr>
              <w:ind w:firstLine="315" w:firstLineChars="150"/>
            </w:pPr>
            <w:r>
              <w:rPr>
                <w:rFonts w:hint="eastAsia"/>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2093" w:type="dxa"/>
            <w:shd w:val="clear" w:color="auto" w:fill="auto"/>
            <w:vAlign w:val="center"/>
          </w:tcPr>
          <w:p>
            <w:pPr>
              <w:jc w:val="center"/>
              <w:rPr>
                <w:rFonts w:ascii="Times New Roman" w:hAnsi="Times New Roman" w:cs="Times New Roman"/>
                <w:sz w:val="24"/>
                <w:szCs w:val="24"/>
              </w:rPr>
            </w:pPr>
            <w:r>
              <w:rPr>
                <w:rFonts w:ascii="Times New Roman" w:hAnsi="Times New Roman" w:cs="Times New Roman"/>
                <w:sz w:val="24"/>
                <w:szCs w:val="24"/>
              </w:rPr>
              <w:t>6</w:t>
            </w:r>
          </w:p>
        </w:tc>
        <w:tc>
          <w:tcPr>
            <w:tcW w:w="2167" w:type="dxa"/>
            <w:vAlign w:val="center"/>
          </w:tcPr>
          <w:p>
            <w:pPr>
              <w:jc w:val="center"/>
            </w:pPr>
            <w:r>
              <w:rPr>
                <w:rFonts w:hint="eastAsia"/>
              </w:rPr>
              <w:t>工具检查</w:t>
            </w:r>
          </w:p>
        </w:tc>
        <w:tc>
          <w:tcPr>
            <w:tcW w:w="2167" w:type="dxa"/>
            <w:vAlign w:val="center"/>
          </w:tcPr>
          <w:p>
            <w:pPr>
              <w:jc w:val="left"/>
              <w:rPr>
                <w:rFonts w:hint="eastAsia"/>
              </w:rPr>
            </w:pPr>
            <w:r>
              <w:rPr>
                <w:rFonts w:hint="eastAsia"/>
              </w:rPr>
              <w:t>工具正常使用</w:t>
            </w:r>
          </w:p>
          <w:p>
            <w:pPr>
              <w:jc w:val="left"/>
              <w:rPr>
                <w:rFonts w:hint="eastAsia"/>
              </w:rPr>
            </w:pPr>
            <w:r>
              <w:rPr>
                <w:rFonts w:hint="eastAsia"/>
              </w:rPr>
              <w:t>无杂音</w:t>
            </w:r>
          </w:p>
          <w:p>
            <w:pPr>
              <w:jc w:val="left"/>
              <w:rPr>
                <w:rFonts w:hint="eastAsia"/>
              </w:rPr>
            </w:pPr>
            <w:r>
              <w:rPr>
                <w:rFonts w:hint="eastAsia"/>
              </w:rPr>
              <w:t>外观完好</w:t>
            </w:r>
          </w:p>
          <w:p>
            <w:pPr>
              <w:jc w:val="left"/>
            </w:pPr>
            <w:r>
              <w:rPr>
                <w:rFonts w:hint="eastAsia"/>
              </w:rPr>
              <w:t>工器具完好</w:t>
            </w:r>
          </w:p>
        </w:tc>
        <w:tc>
          <w:tcPr>
            <w:tcW w:w="2167" w:type="dxa"/>
            <w:shd w:val="clear" w:color="auto" w:fill="auto"/>
            <w:vAlign w:val="center"/>
          </w:tcPr>
          <w:p>
            <w:pPr>
              <w:ind w:firstLine="315" w:firstLineChars="150"/>
              <w:rPr>
                <w:rFonts w:hint="eastAsia"/>
              </w:rPr>
            </w:pPr>
            <w:r>
              <w:rPr>
                <w:rFonts w:hint="eastAsia"/>
              </w:rPr>
              <w:t xml:space="preserve">□合格 </w:t>
            </w:r>
          </w:p>
          <w:p>
            <w:pPr>
              <w:ind w:firstLine="315" w:firstLineChars="150"/>
            </w:pPr>
            <w:r>
              <w:rPr>
                <w:rFonts w:hint="eastAsia"/>
              </w:rPr>
              <w:t>□不合格</w:t>
            </w:r>
          </w:p>
        </w:tc>
      </w:tr>
    </w:tbl>
    <w:p>
      <w:pPr>
        <w:jc w:val="center"/>
        <w:rPr>
          <w:b/>
          <w:sz w:val="44"/>
          <w:szCs w:val="44"/>
        </w:rPr>
      </w:pPr>
      <w:r>
        <w:rPr>
          <w:b/>
          <w:sz w:val="44"/>
          <w:szCs w:val="44"/>
        </w:rPr>
        <w:br w:type="page"/>
      </w:r>
    </w:p>
    <w:p>
      <w:pPr>
        <w:rPr>
          <w:rFonts w:hint="eastAsia"/>
          <w:sz w:val="24"/>
          <w:szCs w:val="24"/>
          <w:lang w:eastAsia="zh-CN"/>
        </w:rPr>
      </w:pPr>
      <w:r>
        <w:rPr>
          <w:rFonts w:hint="eastAsia"/>
          <w:lang w:eastAsia="zh-CN"/>
        </w:rPr>
        <w:t>附件</w:t>
      </w:r>
      <w:r>
        <w:rPr>
          <w:rFonts w:hint="eastAsia"/>
          <w:lang w:val="en-US" w:eastAsia="zh-CN"/>
        </w:rPr>
        <w:t>2：</w:t>
      </w:r>
      <w:r>
        <w:rPr>
          <w:rFonts w:hint="eastAsia"/>
          <w:sz w:val="24"/>
          <w:szCs w:val="24"/>
          <w:lang w:eastAsia="zh-CN"/>
        </w:rPr>
        <w:t>《</w:t>
      </w:r>
      <w:r>
        <w:rPr>
          <w:rFonts w:hint="eastAsia"/>
          <w:sz w:val="24"/>
          <w:szCs w:val="24"/>
        </w:rPr>
        <w:t>翻转课堂教学活动策划书</w:t>
      </w:r>
      <w:r>
        <w:rPr>
          <w:rFonts w:hint="eastAsia"/>
          <w:sz w:val="24"/>
          <w:szCs w:val="24"/>
          <w:lang w:eastAsia="zh-CN"/>
        </w:rPr>
        <w:t>》</w:t>
      </w:r>
    </w:p>
    <w:p>
      <w:pPr>
        <w:rPr>
          <w:rFonts w:hint="eastAsia"/>
          <w:sz w:val="24"/>
          <w:szCs w:val="24"/>
          <w:lang w:eastAsia="zh-CN"/>
        </w:rPr>
      </w:pPr>
      <w:r>
        <w:rPr>
          <w:rFonts w:hint="eastAsia"/>
          <w:lang w:eastAsia="zh-CN"/>
        </w:rPr>
        <w:t>附件</w:t>
      </w:r>
      <w:r>
        <w:rPr>
          <w:rFonts w:hint="eastAsia"/>
          <w:lang w:val="en-US" w:eastAsia="zh-CN"/>
        </w:rPr>
        <w:t>3：</w:t>
      </w:r>
      <w:r>
        <w:rPr>
          <w:rFonts w:hint="eastAsia"/>
          <w:sz w:val="24"/>
          <w:szCs w:val="24"/>
          <w:lang w:eastAsia="zh-CN"/>
        </w:rPr>
        <w:t>《学习任务书》</w:t>
      </w:r>
    </w:p>
    <w:p>
      <w:pPr>
        <w:rPr>
          <w:rFonts w:hint="eastAsia"/>
          <w:sz w:val="24"/>
          <w:szCs w:val="24"/>
          <w:lang w:eastAsia="zh-CN"/>
        </w:rPr>
      </w:pPr>
    </w:p>
    <w:p>
      <w:pPr>
        <w:jc w:val="center"/>
        <w:rPr>
          <w:rFonts w:hint="eastAsia"/>
          <w:sz w:val="24"/>
          <w:szCs w:val="24"/>
          <w:lang w:eastAsia="zh-CN"/>
        </w:rPr>
      </w:pPr>
      <w:bookmarkStart w:id="0" w:name="_Toc421516560"/>
      <w:bookmarkStart w:id="1" w:name="_Toc531958502"/>
      <w:bookmarkStart w:id="2" w:name="_Toc531350600"/>
      <w:bookmarkStart w:id="3" w:name="_Toc335639488"/>
      <w:bookmarkStart w:id="4" w:name="_Toc420417355"/>
      <w:bookmarkStart w:id="5" w:name="_Toc336551155"/>
      <w:bookmarkStart w:id="6" w:name="_Toc336551200"/>
      <w:r>
        <w:rPr>
          <w:rFonts w:hint="eastAsia"/>
          <w:b/>
          <w:sz w:val="52"/>
          <w:szCs w:val="52"/>
        </w:rPr>
        <w:t>任 务 书</w:t>
      </w:r>
      <w:bookmarkEnd w:id="0"/>
      <w:bookmarkEnd w:id="1"/>
      <w:bookmarkEnd w:id="2"/>
      <w:bookmarkEnd w:id="3"/>
      <w:bookmarkEnd w:id="4"/>
      <w:bookmarkEnd w:id="5"/>
      <w:bookmarkEnd w:id="6"/>
    </w:p>
    <w:tbl>
      <w:tblPr>
        <w:tblStyle w:val="7"/>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851"/>
        <w:gridCol w:w="892"/>
        <w:gridCol w:w="2268"/>
        <w:gridCol w:w="100"/>
        <w:gridCol w:w="1417"/>
        <w:gridCol w:w="751"/>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376" w:type="dxa"/>
            <w:gridSpan w:val="2"/>
            <w:vAlign w:val="center"/>
          </w:tcPr>
          <w:p>
            <w:pPr>
              <w:spacing w:line="240" w:lineRule="auto"/>
              <w:jc w:val="center"/>
              <w:rPr>
                <w:rFonts w:ascii="楷体_GB2312" w:eastAsia="楷体_GB2312"/>
                <w:b/>
                <w:bCs/>
                <w:sz w:val="24"/>
              </w:rPr>
            </w:pPr>
            <w:r>
              <w:rPr>
                <w:rFonts w:hint="eastAsia" w:ascii="楷体_GB2312" w:eastAsia="楷体_GB2312"/>
                <w:b/>
                <w:bCs/>
                <w:sz w:val="24"/>
              </w:rPr>
              <w:t>团队名称</w:t>
            </w:r>
          </w:p>
        </w:tc>
        <w:tc>
          <w:tcPr>
            <w:tcW w:w="3260" w:type="dxa"/>
            <w:gridSpan w:val="3"/>
            <w:vAlign w:val="center"/>
          </w:tcPr>
          <w:p>
            <w:pPr>
              <w:spacing w:line="240" w:lineRule="auto"/>
              <w:jc w:val="center"/>
              <w:rPr>
                <w:rFonts w:ascii="楷体_GB2312" w:eastAsia="楷体_GB2312"/>
                <w:sz w:val="24"/>
              </w:rPr>
            </w:pPr>
          </w:p>
        </w:tc>
        <w:tc>
          <w:tcPr>
            <w:tcW w:w="1417" w:type="dxa"/>
            <w:vAlign w:val="center"/>
          </w:tcPr>
          <w:p>
            <w:pPr>
              <w:spacing w:line="240" w:lineRule="auto"/>
              <w:jc w:val="center"/>
              <w:rPr>
                <w:rFonts w:ascii="楷体_GB2312" w:eastAsia="楷体_GB2312"/>
                <w:b/>
                <w:bCs/>
                <w:sz w:val="24"/>
              </w:rPr>
            </w:pPr>
            <w:r>
              <w:rPr>
                <w:rFonts w:hint="eastAsia" w:ascii="楷体_GB2312" w:eastAsia="楷体_GB2312"/>
                <w:b/>
                <w:bCs/>
                <w:sz w:val="24"/>
              </w:rPr>
              <w:t>指导老师</w:t>
            </w:r>
          </w:p>
        </w:tc>
        <w:tc>
          <w:tcPr>
            <w:tcW w:w="3019" w:type="dxa"/>
            <w:gridSpan w:val="2"/>
            <w:vAlign w:val="center"/>
          </w:tcPr>
          <w:p>
            <w:pPr>
              <w:spacing w:line="240" w:lineRule="auto"/>
              <w:jc w:val="center"/>
              <w:rPr>
                <w:rFonts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376" w:type="dxa"/>
            <w:gridSpan w:val="2"/>
            <w:vAlign w:val="center"/>
          </w:tcPr>
          <w:p>
            <w:pPr>
              <w:spacing w:line="240" w:lineRule="auto"/>
              <w:jc w:val="center"/>
              <w:rPr>
                <w:rFonts w:ascii="楷体_GB2312" w:eastAsia="楷体_GB2312"/>
                <w:b/>
                <w:bCs/>
                <w:sz w:val="24"/>
              </w:rPr>
            </w:pPr>
            <w:r>
              <w:rPr>
                <w:rFonts w:hint="eastAsia" w:ascii="楷体_GB2312" w:eastAsia="楷体_GB2312"/>
                <w:b/>
                <w:bCs/>
                <w:sz w:val="24"/>
              </w:rPr>
              <w:t>学院名称</w:t>
            </w:r>
          </w:p>
        </w:tc>
        <w:tc>
          <w:tcPr>
            <w:tcW w:w="3260" w:type="dxa"/>
            <w:gridSpan w:val="3"/>
            <w:vAlign w:val="center"/>
          </w:tcPr>
          <w:p>
            <w:pPr>
              <w:spacing w:line="240" w:lineRule="auto"/>
              <w:jc w:val="center"/>
              <w:rPr>
                <w:sz w:val="24"/>
              </w:rPr>
            </w:pPr>
          </w:p>
        </w:tc>
        <w:tc>
          <w:tcPr>
            <w:tcW w:w="1417" w:type="dxa"/>
            <w:vAlign w:val="center"/>
          </w:tcPr>
          <w:p>
            <w:pPr>
              <w:spacing w:line="240" w:lineRule="auto"/>
              <w:jc w:val="center"/>
              <w:rPr>
                <w:b/>
                <w:bCs/>
                <w:sz w:val="24"/>
              </w:rPr>
            </w:pPr>
            <w:r>
              <w:rPr>
                <w:rFonts w:hint="eastAsia" w:ascii="楷体_GB2312" w:eastAsia="楷体_GB2312"/>
                <w:b/>
                <w:bCs/>
                <w:sz w:val="24"/>
              </w:rPr>
              <w:t>专业名称</w:t>
            </w:r>
          </w:p>
        </w:tc>
        <w:tc>
          <w:tcPr>
            <w:tcW w:w="3019" w:type="dxa"/>
            <w:gridSpan w:val="2"/>
            <w:vAlign w:val="center"/>
          </w:tcPr>
          <w:p>
            <w:pPr>
              <w:spacing w:line="24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376" w:type="dxa"/>
            <w:gridSpan w:val="2"/>
            <w:vAlign w:val="center"/>
          </w:tcPr>
          <w:p>
            <w:pPr>
              <w:spacing w:line="240" w:lineRule="auto"/>
              <w:jc w:val="center"/>
              <w:rPr>
                <w:rFonts w:ascii="楷体_GB2312" w:eastAsia="楷体_GB2312"/>
                <w:b/>
                <w:bCs/>
                <w:sz w:val="24"/>
              </w:rPr>
            </w:pPr>
            <w:r>
              <w:rPr>
                <w:rFonts w:hint="eastAsia" w:ascii="楷体_GB2312" w:eastAsia="楷体_GB2312"/>
                <w:b/>
                <w:bCs/>
                <w:sz w:val="24"/>
              </w:rPr>
              <w:t>项 目</w:t>
            </w:r>
          </w:p>
        </w:tc>
        <w:tc>
          <w:tcPr>
            <w:tcW w:w="3260" w:type="dxa"/>
            <w:gridSpan w:val="3"/>
            <w:tcBorders>
              <w:top w:val="nil"/>
            </w:tcBorders>
            <w:vAlign w:val="center"/>
          </w:tcPr>
          <w:p>
            <w:pPr>
              <w:spacing w:line="240" w:lineRule="auto"/>
              <w:jc w:val="center"/>
              <w:rPr>
                <w:rFonts w:hint="eastAsia" w:ascii="楷体_GB2312" w:eastAsia="楷体_GB2312"/>
                <w:sz w:val="24"/>
              </w:rPr>
            </w:pPr>
            <w:r>
              <w:rPr>
                <w:rFonts w:hint="eastAsia" w:ascii="楷体_GB2312" w:eastAsia="楷体_GB2312"/>
                <w:sz w:val="24"/>
              </w:rPr>
              <w:t>项目二：电源系统检修</w:t>
            </w:r>
          </w:p>
        </w:tc>
        <w:tc>
          <w:tcPr>
            <w:tcW w:w="1417" w:type="dxa"/>
            <w:tcBorders>
              <w:top w:val="nil"/>
            </w:tcBorders>
            <w:vAlign w:val="center"/>
          </w:tcPr>
          <w:p>
            <w:pPr>
              <w:spacing w:line="240" w:lineRule="auto"/>
              <w:jc w:val="center"/>
              <w:rPr>
                <w:rFonts w:hint="eastAsia" w:ascii="楷体_GB2312" w:eastAsia="楷体_GB2312"/>
                <w:b/>
                <w:bCs/>
                <w:sz w:val="24"/>
              </w:rPr>
            </w:pPr>
            <w:r>
              <w:rPr>
                <w:rFonts w:hint="eastAsia" w:ascii="楷体_GB2312" w:eastAsia="楷体_GB2312"/>
                <w:b/>
                <w:bCs/>
                <w:sz w:val="24"/>
              </w:rPr>
              <w:t>任 务</w:t>
            </w:r>
          </w:p>
        </w:tc>
        <w:tc>
          <w:tcPr>
            <w:tcW w:w="3019" w:type="dxa"/>
            <w:gridSpan w:val="2"/>
            <w:tcBorders>
              <w:top w:val="nil"/>
            </w:tcBorders>
            <w:vAlign w:val="center"/>
          </w:tcPr>
          <w:p>
            <w:pPr>
              <w:spacing w:line="240" w:lineRule="auto"/>
              <w:jc w:val="center"/>
              <w:rPr>
                <w:rFonts w:hint="eastAsia" w:ascii="楷体_GB2312" w:eastAsia="楷体_GB2312"/>
                <w:sz w:val="24"/>
              </w:rPr>
            </w:pPr>
            <w:r>
              <w:rPr>
                <w:rFonts w:hint="eastAsia" w:ascii="楷体_GB2312" w:eastAsia="楷体_GB2312"/>
                <w:sz w:val="24"/>
                <w:lang w:val="en-US" w:eastAsia="zh-CN"/>
              </w:rPr>
              <w:t>电池管理系统</w:t>
            </w:r>
            <w:r>
              <w:rPr>
                <w:rFonts w:hint="eastAsia" w:ascii="楷体_GB2312" w:eastAsia="楷体_GB2312"/>
                <w:sz w:val="24"/>
              </w:rPr>
              <w:t>检修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376" w:type="dxa"/>
            <w:gridSpan w:val="2"/>
            <w:vAlign w:val="center"/>
          </w:tcPr>
          <w:p>
            <w:pPr>
              <w:spacing w:line="240" w:lineRule="auto"/>
              <w:jc w:val="center"/>
              <w:rPr>
                <w:rFonts w:hint="eastAsia" w:ascii="楷体_GB2312" w:eastAsia="楷体_GB2312"/>
                <w:b/>
                <w:bCs/>
                <w:sz w:val="24"/>
                <w:lang w:eastAsia="zh-CN"/>
              </w:rPr>
            </w:pPr>
            <w:r>
              <w:rPr>
                <w:rFonts w:hint="eastAsia" w:ascii="楷体_GB2312" w:eastAsia="楷体_GB2312"/>
                <w:b/>
                <w:bCs/>
                <w:sz w:val="24"/>
                <w:lang w:eastAsia="zh-CN"/>
              </w:rPr>
              <w:t>故障案例</w:t>
            </w:r>
          </w:p>
        </w:tc>
        <w:tc>
          <w:tcPr>
            <w:tcW w:w="7696" w:type="dxa"/>
            <w:gridSpan w:val="6"/>
            <w:tcBorders>
              <w:top w:val="nil"/>
            </w:tcBorders>
            <w:vAlign w:val="center"/>
          </w:tcPr>
          <w:p>
            <w:pPr>
              <w:spacing w:line="240" w:lineRule="auto"/>
              <w:jc w:val="left"/>
              <w:rPr>
                <w:rFonts w:hint="eastAsia" w:ascii="楷体_GB2312" w:eastAsia="楷体_GB2312"/>
                <w:sz w:val="24"/>
              </w:rPr>
            </w:pPr>
            <w:r>
              <w:rPr>
                <w:rFonts w:hint="eastAsia" w:ascii="楷体_GB2312" w:hAnsi="宋体" w:eastAsia="楷体_GB2312"/>
                <w:sz w:val="24"/>
                <w:lang w:val="en-US" w:eastAsia="zh-CN"/>
              </w:rPr>
              <w:t>比亚迪4S 店售后维修小组接到一张任务工作单：一辆比亚迪秦混合动力汽车无法启动，将充电枪插入充电插口，无法充电。经过诊断，显示故障码“P1A4F00，电池管理系统初始化错误”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525" w:type="dxa"/>
            <w:vMerge w:val="restart"/>
            <w:vAlign w:val="center"/>
          </w:tcPr>
          <w:p>
            <w:pPr>
              <w:spacing w:line="240" w:lineRule="auto"/>
              <w:jc w:val="center"/>
              <w:rPr>
                <w:rFonts w:ascii="楷体_GB2312" w:hAnsi="宋体" w:eastAsia="楷体_GB2312"/>
                <w:sz w:val="24"/>
              </w:rPr>
            </w:pPr>
            <w:r>
              <w:rPr>
                <w:rFonts w:hint="eastAsia" w:ascii="楷体_GB2312" w:hAnsi="宋体" w:eastAsia="楷体_GB2312"/>
                <w:b/>
                <w:bCs/>
                <w:sz w:val="24"/>
              </w:rPr>
              <w:t>任务分工</w:t>
            </w:r>
          </w:p>
        </w:tc>
        <w:tc>
          <w:tcPr>
            <w:tcW w:w="851" w:type="dxa"/>
            <w:tcBorders>
              <w:bottom w:val="single" w:color="auto" w:sz="4" w:space="0"/>
            </w:tcBorders>
          </w:tcPr>
          <w:p>
            <w:pPr>
              <w:spacing w:line="240" w:lineRule="auto"/>
              <w:rPr>
                <w:rFonts w:ascii="楷体_GB2312" w:hAnsi="宋体" w:eastAsia="楷体_GB2312"/>
                <w:sz w:val="24"/>
              </w:rPr>
            </w:pPr>
          </w:p>
        </w:tc>
        <w:tc>
          <w:tcPr>
            <w:tcW w:w="7696" w:type="dxa"/>
            <w:gridSpan w:val="6"/>
            <w:tcBorders>
              <w:bottom w:val="single" w:color="auto" w:sz="4" w:space="0"/>
            </w:tcBorders>
          </w:tcPr>
          <w:p>
            <w:pPr>
              <w:spacing w:line="240" w:lineRule="auto"/>
              <w:rPr>
                <w:rFonts w:ascii="楷体_GB2312" w:hAnsi="宋体"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25" w:type="dxa"/>
            <w:vMerge w:val="continue"/>
          </w:tcPr>
          <w:p>
            <w:pPr>
              <w:spacing w:line="240" w:lineRule="auto"/>
              <w:rPr>
                <w:rFonts w:ascii="楷体_GB2312" w:hAnsi="宋体" w:eastAsia="楷体_GB2312"/>
                <w:sz w:val="24"/>
              </w:rPr>
            </w:pPr>
          </w:p>
        </w:tc>
        <w:tc>
          <w:tcPr>
            <w:tcW w:w="851" w:type="dxa"/>
            <w:tcBorders>
              <w:bottom w:val="single" w:color="auto" w:sz="4" w:space="0"/>
            </w:tcBorders>
          </w:tcPr>
          <w:p>
            <w:pPr>
              <w:spacing w:line="240" w:lineRule="auto"/>
              <w:rPr>
                <w:rFonts w:ascii="楷体_GB2312" w:hAnsi="宋体" w:eastAsia="楷体_GB2312"/>
                <w:sz w:val="24"/>
              </w:rPr>
            </w:pPr>
          </w:p>
        </w:tc>
        <w:tc>
          <w:tcPr>
            <w:tcW w:w="7696" w:type="dxa"/>
            <w:gridSpan w:val="6"/>
            <w:tcBorders>
              <w:bottom w:val="single" w:color="auto" w:sz="4" w:space="0"/>
            </w:tcBorders>
          </w:tcPr>
          <w:p>
            <w:pPr>
              <w:spacing w:line="240" w:lineRule="auto"/>
              <w:rPr>
                <w:rFonts w:ascii="楷体_GB2312" w:hAnsi="宋体"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25" w:type="dxa"/>
            <w:vMerge w:val="continue"/>
          </w:tcPr>
          <w:p>
            <w:pPr>
              <w:spacing w:line="240" w:lineRule="auto"/>
              <w:rPr>
                <w:rFonts w:ascii="楷体_GB2312" w:hAnsi="宋体" w:eastAsia="楷体_GB2312"/>
                <w:sz w:val="24"/>
              </w:rPr>
            </w:pPr>
          </w:p>
        </w:tc>
        <w:tc>
          <w:tcPr>
            <w:tcW w:w="851" w:type="dxa"/>
            <w:tcBorders>
              <w:bottom w:val="single" w:color="auto" w:sz="4" w:space="0"/>
            </w:tcBorders>
          </w:tcPr>
          <w:p>
            <w:pPr>
              <w:spacing w:line="240" w:lineRule="auto"/>
              <w:rPr>
                <w:rFonts w:ascii="楷体_GB2312" w:hAnsi="宋体" w:eastAsia="楷体_GB2312"/>
                <w:sz w:val="24"/>
              </w:rPr>
            </w:pPr>
          </w:p>
        </w:tc>
        <w:tc>
          <w:tcPr>
            <w:tcW w:w="7696" w:type="dxa"/>
            <w:gridSpan w:val="6"/>
            <w:tcBorders>
              <w:bottom w:val="single" w:color="auto" w:sz="4" w:space="0"/>
            </w:tcBorders>
          </w:tcPr>
          <w:p>
            <w:pPr>
              <w:spacing w:line="240" w:lineRule="auto"/>
              <w:rPr>
                <w:rFonts w:ascii="楷体_GB2312" w:hAnsi="宋体"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525" w:type="dxa"/>
            <w:vMerge w:val="continue"/>
            <w:tcBorders>
              <w:bottom w:val="single" w:color="auto" w:sz="4" w:space="0"/>
            </w:tcBorders>
          </w:tcPr>
          <w:p>
            <w:pPr>
              <w:spacing w:line="240" w:lineRule="auto"/>
              <w:rPr>
                <w:rFonts w:ascii="楷体_GB2312" w:hAnsi="宋体" w:eastAsia="楷体_GB2312"/>
                <w:sz w:val="24"/>
              </w:rPr>
            </w:pPr>
          </w:p>
        </w:tc>
        <w:tc>
          <w:tcPr>
            <w:tcW w:w="851" w:type="dxa"/>
            <w:tcBorders>
              <w:bottom w:val="single" w:color="auto" w:sz="4" w:space="0"/>
            </w:tcBorders>
          </w:tcPr>
          <w:p>
            <w:pPr>
              <w:spacing w:line="240" w:lineRule="auto"/>
              <w:rPr>
                <w:rFonts w:ascii="楷体_GB2312" w:hAnsi="宋体" w:eastAsia="楷体_GB2312"/>
                <w:sz w:val="24"/>
              </w:rPr>
            </w:pPr>
          </w:p>
        </w:tc>
        <w:tc>
          <w:tcPr>
            <w:tcW w:w="7696" w:type="dxa"/>
            <w:gridSpan w:val="6"/>
            <w:tcBorders>
              <w:bottom w:val="single" w:color="auto" w:sz="4" w:space="0"/>
            </w:tcBorders>
          </w:tcPr>
          <w:p>
            <w:pPr>
              <w:spacing w:line="240" w:lineRule="auto"/>
              <w:rPr>
                <w:rFonts w:ascii="楷体_GB2312" w:hAnsi="宋体"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3" w:hRule="atLeast"/>
          <w:jc w:val="center"/>
        </w:trPr>
        <w:tc>
          <w:tcPr>
            <w:tcW w:w="9072" w:type="dxa"/>
            <w:gridSpan w:val="8"/>
          </w:tcPr>
          <w:p>
            <w:pPr>
              <w:spacing w:line="240" w:lineRule="auto"/>
              <w:rPr>
                <w:rFonts w:ascii="楷体_GB2312" w:hAnsi="宋体" w:eastAsia="楷体_GB2312"/>
                <w:sz w:val="24"/>
              </w:rPr>
            </w:pPr>
            <w:r>
              <w:rPr>
                <w:rFonts w:hint="eastAsia" w:ascii="楷体_GB2312" w:hAnsi="宋体" w:eastAsia="楷体_GB2312"/>
                <w:sz w:val="24"/>
              </w:rPr>
              <w:t>一、任务目标</w:t>
            </w:r>
          </w:p>
          <w:p>
            <w:pPr>
              <w:spacing w:line="240" w:lineRule="auto"/>
              <w:rPr>
                <w:rFonts w:hint="eastAsia" w:ascii="楷体_GB2312" w:hAnsi="宋体" w:eastAsia="楷体_GB2312"/>
                <w:sz w:val="24"/>
              </w:rPr>
            </w:pPr>
            <w:r>
              <w:rPr>
                <w:rFonts w:hint="eastAsia" w:ascii="楷体_GB2312" w:hAnsi="宋体" w:eastAsia="楷体_GB2312"/>
                <w:sz w:val="24"/>
                <w:lang w:val="en-US" w:eastAsia="zh-CN"/>
              </w:rPr>
              <w:t>1.</w:t>
            </w:r>
            <w:r>
              <w:rPr>
                <w:rFonts w:hint="eastAsia" w:ascii="楷体_GB2312" w:hAnsi="宋体" w:eastAsia="楷体_GB2312"/>
                <w:sz w:val="24"/>
              </w:rPr>
              <w:t>熟悉电池管理系统的部件组成及功能；</w:t>
            </w:r>
          </w:p>
          <w:p>
            <w:pPr>
              <w:spacing w:line="240" w:lineRule="auto"/>
              <w:rPr>
                <w:rFonts w:hint="eastAsia" w:ascii="楷体_GB2312" w:hAnsi="宋体" w:eastAsia="楷体_GB2312"/>
                <w:sz w:val="24"/>
              </w:rPr>
            </w:pPr>
            <w:r>
              <w:rPr>
                <w:rFonts w:hint="eastAsia" w:ascii="楷体_GB2312" w:hAnsi="宋体" w:eastAsia="楷体_GB2312"/>
                <w:sz w:val="24"/>
                <w:lang w:val="en-US" w:eastAsia="zh-CN"/>
              </w:rPr>
              <w:t>2.</w:t>
            </w:r>
            <w:r>
              <w:rPr>
                <w:rFonts w:hint="eastAsia" w:ascii="楷体_GB2312" w:hAnsi="宋体" w:eastAsia="楷体_GB2312"/>
                <w:sz w:val="24"/>
              </w:rPr>
              <w:t>掌握各部件失效模式及常见故障</w:t>
            </w:r>
            <w:r>
              <w:rPr>
                <w:rFonts w:hint="eastAsia" w:ascii="楷体_GB2312" w:hAnsi="宋体" w:eastAsia="楷体_GB2312"/>
                <w:sz w:val="24"/>
                <w:lang w:eastAsia="zh-CN"/>
              </w:rPr>
              <w:t>；</w:t>
            </w:r>
          </w:p>
          <w:p>
            <w:pPr>
              <w:spacing w:line="240" w:lineRule="auto"/>
              <w:rPr>
                <w:rFonts w:hint="eastAsia" w:ascii="楷体_GB2312" w:hAnsi="宋体" w:eastAsia="楷体_GB2312"/>
                <w:sz w:val="24"/>
              </w:rPr>
            </w:pPr>
            <w:r>
              <w:rPr>
                <w:rFonts w:hint="eastAsia" w:ascii="楷体_GB2312" w:hAnsi="宋体" w:eastAsia="楷体_GB2312"/>
                <w:sz w:val="24"/>
                <w:lang w:val="en-US" w:eastAsia="zh-CN"/>
              </w:rPr>
              <w:t>3.</w:t>
            </w:r>
            <w:r>
              <w:rPr>
                <w:rFonts w:hint="eastAsia" w:ascii="楷体_GB2312" w:hAnsi="宋体" w:eastAsia="楷体_GB2312"/>
                <w:sz w:val="24"/>
              </w:rPr>
              <w:t>掌握电池管理系统各部件的安装位置；</w:t>
            </w:r>
          </w:p>
          <w:p>
            <w:pPr>
              <w:spacing w:line="240" w:lineRule="auto"/>
              <w:rPr>
                <w:rFonts w:ascii="楷体_GB2312" w:hAnsi="宋体" w:eastAsia="楷体_GB2312"/>
                <w:sz w:val="24"/>
              </w:rPr>
            </w:pPr>
            <w:r>
              <w:rPr>
                <w:rFonts w:hint="eastAsia" w:ascii="楷体_GB2312" w:hAnsi="宋体" w:eastAsia="楷体_GB2312"/>
                <w:sz w:val="24"/>
                <w:lang w:val="en-US" w:eastAsia="zh-CN"/>
              </w:rPr>
              <w:t>4.</w:t>
            </w:r>
            <w:r>
              <w:rPr>
                <w:rFonts w:hint="eastAsia" w:ascii="楷体_GB2312" w:hAnsi="宋体" w:eastAsia="楷体_GB2312"/>
                <w:sz w:val="24"/>
              </w:rPr>
              <w:t>能够进行电池管理系统的故障诊断。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8" w:hRule="atLeast"/>
          <w:jc w:val="center"/>
        </w:trPr>
        <w:tc>
          <w:tcPr>
            <w:tcW w:w="9072" w:type="dxa"/>
            <w:gridSpan w:val="8"/>
          </w:tcPr>
          <w:p>
            <w:pPr>
              <w:spacing w:line="240" w:lineRule="auto"/>
              <w:rPr>
                <w:rFonts w:ascii="楷体_GB2312" w:hAnsi="宋体" w:eastAsia="楷体_GB2312"/>
                <w:sz w:val="24"/>
              </w:rPr>
            </w:pPr>
            <w:r>
              <w:rPr>
                <w:rFonts w:hint="eastAsia" w:ascii="楷体_GB2312" w:hAnsi="宋体" w:eastAsia="楷体_GB2312"/>
                <w:sz w:val="24"/>
              </w:rPr>
              <w:t>二、基本任务与要求</w:t>
            </w:r>
          </w:p>
          <w:p>
            <w:pPr>
              <w:spacing w:line="240" w:lineRule="auto"/>
              <w:rPr>
                <w:rFonts w:ascii="楷体_GB2312" w:hAnsi="宋体" w:eastAsia="楷体_GB2312"/>
                <w:sz w:val="24"/>
              </w:rPr>
            </w:pPr>
            <w:r>
              <w:rPr>
                <w:rFonts w:hint="eastAsia" w:ascii="楷体_GB2312" w:hAnsi="宋体" w:eastAsia="楷体_GB2312"/>
                <w:sz w:val="24"/>
              </w:rPr>
              <w:t>基本任务：结合项目一所学内容，以小组为单位分工合作，在完成预习视频的录制基础上，进行翻转课堂，仿真练习和实践探索，企业导师线上点评，教师现场点评，小组互评，分析总结本次任务的重点知识。</w:t>
            </w:r>
          </w:p>
          <w:p>
            <w:pPr>
              <w:spacing w:before="156" w:beforeLines="50" w:line="240" w:lineRule="auto"/>
              <w:rPr>
                <w:rFonts w:ascii="楷体_GB2312" w:hAnsi="宋体" w:eastAsia="楷体_GB2312"/>
                <w:sz w:val="24"/>
              </w:rPr>
            </w:pPr>
            <w:r>
              <w:rPr>
                <w:rFonts w:hint="eastAsia" w:ascii="楷体_GB2312" w:hAnsi="宋体" w:eastAsia="楷体_GB2312"/>
                <w:sz w:val="24"/>
              </w:rPr>
              <w:t>要求：课前完成视频录制，课中理实一体化学习，按规范进行操作，掌握重要知识点，课后提交实训报告及课外拓展任务。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9072" w:type="dxa"/>
            <w:gridSpan w:val="8"/>
          </w:tcPr>
          <w:p>
            <w:pPr>
              <w:spacing w:line="240" w:lineRule="auto"/>
              <w:rPr>
                <w:rFonts w:ascii="楷体_GB2312" w:hAnsi="宋体" w:eastAsia="楷体_GB2312"/>
                <w:sz w:val="24"/>
              </w:rPr>
            </w:pPr>
            <w:r>
              <w:rPr>
                <w:rFonts w:hint="eastAsia" w:ascii="楷体_GB2312" w:hAnsi="宋体" w:eastAsia="楷体_GB2312"/>
                <w:sz w:val="24"/>
              </w:rPr>
              <w:t>三、考核评分准则</w:t>
            </w:r>
          </w:p>
          <w:p>
            <w:pPr>
              <w:spacing w:line="240" w:lineRule="auto"/>
              <w:rPr>
                <w:rFonts w:ascii="楷体_GB2312" w:hAnsi="宋体" w:eastAsia="楷体_GB2312"/>
                <w:sz w:val="24"/>
              </w:rPr>
            </w:pPr>
            <w:r>
              <w:rPr>
                <w:rFonts w:hint="eastAsia" w:ascii="楷体_GB2312" w:hAnsi="宋体" w:eastAsia="楷体_GB2312"/>
                <w:sz w:val="24"/>
              </w:rPr>
              <w:t>1.行业规范；2.防护准备；3.设备操作；4.工具使用；5.“6s”作业。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9072" w:type="dxa"/>
            <w:gridSpan w:val="8"/>
          </w:tcPr>
          <w:p>
            <w:pPr>
              <w:spacing w:line="240" w:lineRule="auto"/>
              <w:rPr>
                <w:rFonts w:ascii="楷体_GB2312" w:hAnsi="宋体" w:eastAsia="楷体_GB2312"/>
                <w:sz w:val="24"/>
              </w:rPr>
            </w:pPr>
            <w:r>
              <w:rPr>
                <w:rFonts w:hint="eastAsia" w:ascii="楷体_GB2312" w:hAnsi="宋体" w:eastAsia="楷体_GB2312"/>
                <w:sz w:val="24"/>
              </w:rPr>
              <w:t>四、参考资料</w:t>
            </w:r>
          </w:p>
          <w:p>
            <w:pPr>
              <w:spacing w:line="240" w:lineRule="auto"/>
              <w:rPr>
                <w:rFonts w:ascii="楷体_GB2312" w:hAnsi="宋体" w:eastAsia="楷体_GB2312"/>
                <w:sz w:val="24"/>
              </w:rPr>
            </w:pPr>
            <w:r>
              <w:rPr>
                <w:rFonts w:hint="eastAsia" w:ascii="楷体_GB2312" w:hAnsi="宋体" w:eastAsia="楷体_GB2312"/>
                <w:sz w:val="24"/>
              </w:rPr>
              <w:t>混合动力汽车技术与检修教材、比亚迪秦维修手册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41" w:hRule="atLeast"/>
          <w:jc w:val="center"/>
        </w:trPr>
        <w:tc>
          <w:tcPr>
            <w:tcW w:w="9072" w:type="dxa"/>
            <w:gridSpan w:val="8"/>
            <w:vAlign w:val="top"/>
          </w:tcPr>
          <w:p>
            <w:pPr>
              <w:spacing w:line="240" w:lineRule="auto"/>
              <w:rPr>
                <w:rFonts w:ascii="楷体_GB2312" w:hAnsi="宋体" w:eastAsia="楷体_GB2312"/>
                <w:sz w:val="24"/>
              </w:rPr>
            </w:pPr>
            <w:r>
              <w:rPr>
                <w:rFonts w:hint="eastAsia" w:ascii="楷体_GB2312" w:hAnsi="宋体" w:eastAsia="楷体_GB2312"/>
                <w:sz w:val="24"/>
                <w:lang w:eastAsia="zh-CN"/>
              </w:rPr>
              <w:t>五</w:t>
            </w:r>
            <w:r>
              <w:rPr>
                <w:rFonts w:hint="eastAsia" w:ascii="楷体_GB2312" w:hAnsi="宋体" w:eastAsia="楷体_GB2312"/>
                <w:sz w:val="24"/>
              </w:rPr>
              <w:t>、</w:t>
            </w:r>
            <w:r>
              <w:rPr>
                <w:rFonts w:hint="eastAsia" w:ascii="楷体_GB2312" w:hAnsi="宋体" w:eastAsia="楷体_GB2312"/>
                <w:sz w:val="24"/>
                <w:lang w:eastAsia="zh-CN"/>
              </w:rPr>
              <w:t>电池组检测思维导图绘制</w:t>
            </w:r>
          </w:p>
          <w:p>
            <w:pPr>
              <w:spacing w:line="240" w:lineRule="auto"/>
              <w:rPr>
                <w:rFonts w:hint="eastAsia" w:ascii="楷体_GB2312" w:hAnsi="宋体" w:eastAsia="楷体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6" w:hRule="atLeast"/>
          <w:jc w:val="center"/>
        </w:trPr>
        <w:tc>
          <w:tcPr>
            <w:tcW w:w="9072" w:type="dxa"/>
            <w:gridSpan w:val="8"/>
            <w:vAlign w:val="top"/>
          </w:tcPr>
          <w:p>
            <w:pPr>
              <w:spacing w:line="240" w:lineRule="auto"/>
              <w:rPr>
                <w:rFonts w:ascii="楷体_GB2312" w:hAnsi="宋体" w:eastAsia="楷体_GB2312"/>
                <w:sz w:val="24"/>
              </w:rPr>
            </w:pPr>
            <w:r>
              <w:rPr>
                <w:rFonts w:hint="eastAsia" w:ascii="楷体_GB2312" w:hAnsi="宋体" w:eastAsia="楷体_GB2312"/>
                <w:sz w:val="24"/>
                <w:lang w:eastAsia="zh-CN"/>
              </w:rPr>
              <w:t>六</w:t>
            </w:r>
            <w:r>
              <w:rPr>
                <w:rFonts w:hint="eastAsia" w:ascii="楷体_GB2312" w:hAnsi="宋体" w:eastAsia="楷体_GB2312"/>
                <w:sz w:val="24"/>
              </w:rPr>
              <w:t>、</w:t>
            </w:r>
            <w:r>
              <w:rPr>
                <w:rFonts w:hint="eastAsia" w:ascii="楷体_GB2312" w:hAnsi="宋体" w:eastAsia="楷体_GB2312"/>
                <w:sz w:val="24"/>
                <w:lang w:eastAsia="zh-CN"/>
              </w:rPr>
              <w:t>电池组拆装流程及注意事项</w:t>
            </w:r>
          </w:p>
          <w:p>
            <w:pPr>
              <w:spacing w:line="240" w:lineRule="auto"/>
              <w:rPr>
                <w:rFonts w:hint="eastAsia" w:ascii="楷体_GB2312" w:hAnsi="宋体"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2268" w:type="dxa"/>
            <w:gridSpan w:val="3"/>
            <w:tcBorders>
              <w:bottom w:val="single" w:color="auto" w:sz="4" w:space="0"/>
            </w:tcBorders>
            <w:vAlign w:val="center"/>
          </w:tcPr>
          <w:p>
            <w:pPr>
              <w:spacing w:line="240" w:lineRule="auto"/>
              <w:jc w:val="center"/>
              <w:rPr>
                <w:rFonts w:hint="eastAsia" w:ascii="楷体_GB2312" w:hAnsi="宋体" w:eastAsia="楷体_GB2312"/>
                <w:b/>
                <w:bCs/>
                <w:sz w:val="24"/>
                <w:lang w:eastAsia="zh-CN"/>
              </w:rPr>
            </w:pPr>
            <w:r>
              <w:rPr>
                <w:rFonts w:hint="eastAsia" w:ascii="楷体_GB2312" w:hAnsi="宋体" w:eastAsia="楷体_GB2312"/>
                <w:b/>
                <w:bCs/>
                <w:sz w:val="24"/>
                <w:lang w:eastAsia="zh-CN"/>
              </w:rPr>
              <w:t>自评（</w:t>
            </w:r>
            <w:r>
              <w:rPr>
                <w:rFonts w:hint="eastAsia" w:ascii="楷体_GB2312" w:hAnsi="宋体" w:eastAsia="楷体_GB2312"/>
                <w:b/>
                <w:bCs/>
                <w:sz w:val="24"/>
                <w:lang w:val="en-US" w:eastAsia="zh-CN"/>
              </w:rPr>
              <w:t>20%</w:t>
            </w:r>
            <w:r>
              <w:rPr>
                <w:rFonts w:hint="eastAsia" w:ascii="楷体_GB2312" w:hAnsi="宋体" w:eastAsia="楷体_GB2312"/>
                <w:b/>
                <w:bCs/>
                <w:sz w:val="24"/>
                <w:lang w:eastAsia="zh-CN"/>
              </w:rPr>
              <w:t>）</w:t>
            </w:r>
          </w:p>
        </w:tc>
        <w:tc>
          <w:tcPr>
            <w:tcW w:w="2268" w:type="dxa"/>
            <w:tcBorders>
              <w:bottom w:val="single" w:color="auto" w:sz="4" w:space="0"/>
            </w:tcBorders>
            <w:vAlign w:val="center"/>
          </w:tcPr>
          <w:p>
            <w:pPr>
              <w:spacing w:line="240" w:lineRule="auto"/>
              <w:jc w:val="center"/>
              <w:rPr>
                <w:rFonts w:hint="eastAsia" w:ascii="楷体_GB2312" w:hAnsi="宋体" w:eastAsia="楷体_GB2312"/>
                <w:b/>
                <w:bCs/>
                <w:sz w:val="24"/>
                <w:lang w:eastAsia="zh-CN"/>
              </w:rPr>
            </w:pPr>
            <w:r>
              <w:rPr>
                <w:rFonts w:hint="eastAsia" w:ascii="楷体_GB2312" w:hAnsi="宋体" w:eastAsia="楷体_GB2312"/>
                <w:b/>
                <w:bCs/>
                <w:sz w:val="24"/>
                <w:lang w:eastAsia="zh-CN"/>
              </w:rPr>
              <w:t>互评（</w:t>
            </w:r>
            <w:r>
              <w:rPr>
                <w:rFonts w:hint="eastAsia" w:ascii="楷体_GB2312" w:hAnsi="宋体" w:eastAsia="楷体_GB2312"/>
                <w:b/>
                <w:bCs/>
                <w:sz w:val="24"/>
                <w:lang w:val="en-US" w:eastAsia="zh-CN"/>
              </w:rPr>
              <w:t>20%</w:t>
            </w:r>
            <w:r>
              <w:rPr>
                <w:rFonts w:hint="eastAsia" w:ascii="楷体_GB2312" w:hAnsi="宋体" w:eastAsia="楷体_GB2312"/>
                <w:b/>
                <w:bCs/>
                <w:sz w:val="24"/>
                <w:lang w:eastAsia="zh-CN"/>
              </w:rPr>
              <w:t>）</w:t>
            </w:r>
          </w:p>
        </w:tc>
        <w:tc>
          <w:tcPr>
            <w:tcW w:w="2268" w:type="dxa"/>
            <w:gridSpan w:val="3"/>
            <w:tcBorders>
              <w:bottom w:val="single" w:color="auto" w:sz="4" w:space="0"/>
            </w:tcBorders>
            <w:vAlign w:val="center"/>
          </w:tcPr>
          <w:p>
            <w:pPr>
              <w:spacing w:line="240" w:lineRule="auto"/>
              <w:jc w:val="center"/>
              <w:rPr>
                <w:rFonts w:hint="eastAsia" w:ascii="楷体_GB2312" w:hAnsi="宋体" w:eastAsia="楷体_GB2312"/>
                <w:b/>
                <w:bCs/>
                <w:sz w:val="24"/>
                <w:lang w:eastAsia="zh-CN"/>
              </w:rPr>
            </w:pPr>
            <w:r>
              <w:rPr>
                <w:rFonts w:hint="eastAsia" w:ascii="楷体_GB2312" w:hAnsi="宋体" w:eastAsia="楷体_GB2312"/>
                <w:b/>
                <w:bCs/>
                <w:sz w:val="24"/>
                <w:lang w:eastAsia="zh-CN"/>
              </w:rPr>
              <w:t>教师评价（</w:t>
            </w:r>
            <w:r>
              <w:rPr>
                <w:rFonts w:hint="eastAsia" w:ascii="楷体_GB2312" w:hAnsi="宋体" w:eastAsia="楷体_GB2312"/>
                <w:b/>
                <w:bCs/>
                <w:sz w:val="24"/>
                <w:lang w:val="en-US" w:eastAsia="zh-CN"/>
              </w:rPr>
              <w:t>30%</w:t>
            </w:r>
            <w:r>
              <w:rPr>
                <w:rFonts w:hint="eastAsia" w:ascii="楷体_GB2312" w:hAnsi="宋体" w:eastAsia="楷体_GB2312"/>
                <w:b/>
                <w:bCs/>
                <w:sz w:val="24"/>
                <w:lang w:eastAsia="zh-CN"/>
              </w:rPr>
              <w:t>）</w:t>
            </w:r>
          </w:p>
        </w:tc>
        <w:tc>
          <w:tcPr>
            <w:tcW w:w="2268" w:type="dxa"/>
            <w:tcBorders>
              <w:bottom w:val="single" w:color="auto" w:sz="4" w:space="0"/>
            </w:tcBorders>
            <w:vAlign w:val="center"/>
          </w:tcPr>
          <w:p>
            <w:pPr>
              <w:spacing w:line="240" w:lineRule="auto"/>
              <w:jc w:val="center"/>
              <w:rPr>
                <w:rFonts w:hint="eastAsia" w:ascii="楷体_GB2312" w:hAnsi="宋体" w:eastAsia="楷体_GB2312"/>
                <w:b/>
                <w:bCs/>
                <w:sz w:val="24"/>
                <w:lang w:eastAsia="zh-CN"/>
              </w:rPr>
            </w:pPr>
            <w:r>
              <w:rPr>
                <w:rFonts w:hint="eastAsia" w:ascii="楷体_GB2312" w:hAnsi="宋体" w:eastAsia="楷体_GB2312"/>
                <w:b/>
                <w:bCs/>
                <w:sz w:val="24"/>
                <w:lang w:eastAsia="zh-CN"/>
              </w:rPr>
              <w:t>企业导师评价（</w:t>
            </w:r>
            <w:r>
              <w:rPr>
                <w:rFonts w:hint="eastAsia" w:ascii="楷体_GB2312" w:hAnsi="宋体" w:eastAsia="楷体_GB2312"/>
                <w:b/>
                <w:bCs/>
                <w:sz w:val="24"/>
                <w:lang w:val="en-US" w:eastAsia="zh-CN"/>
              </w:rPr>
              <w:t>30%</w:t>
            </w:r>
            <w:r>
              <w:rPr>
                <w:rFonts w:hint="eastAsia" w:ascii="楷体_GB2312" w:hAnsi="宋体" w:eastAsia="楷体_GB2312"/>
                <w:b/>
                <w:bCs/>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2268" w:type="dxa"/>
            <w:gridSpan w:val="3"/>
            <w:tcBorders>
              <w:bottom w:val="single" w:color="auto" w:sz="4" w:space="0"/>
            </w:tcBorders>
            <w:vAlign w:val="top"/>
          </w:tcPr>
          <w:p>
            <w:pPr>
              <w:spacing w:line="240" w:lineRule="auto"/>
              <w:jc w:val="center"/>
              <w:rPr>
                <w:rFonts w:hint="eastAsia" w:ascii="楷体_GB2312" w:hAnsi="宋体" w:eastAsia="楷体_GB2312"/>
                <w:sz w:val="24"/>
              </w:rPr>
            </w:pPr>
          </w:p>
        </w:tc>
        <w:tc>
          <w:tcPr>
            <w:tcW w:w="2268" w:type="dxa"/>
            <w:tcBorders>
              <w:bottom w:val="single" w:color="auto" w:sz="4" w:space="0"/>
            </w:tcBorders>
            <w:vAlign w:val="top"/>
          </w:tcPr>
          <w:p>
            <w:pPr>
              <w:spacing w:line="240" w:lineRule="auto"/>
              <w:jc w:val="center"/>
              <w:rPr>
                <w:rFonts w:hint="eastAsia" w:ascii="楷体_GB2312" w:hAnsi="宋体" w:eastAsia="楷体_GB2312"/>
                <w:sz w:val="24"/>
              </w:rPr>
            </w:pPr>
          </w:p>
        </w:tc>
        <w:tc>
          <w:tcPr>
            <w:tcW w:w="2268" w:type="dxa"/>
            <w:gridSpan w:val="3"/>
            <w:tcBorders>
              <w:bottom w:val="single" w:color="auto" w:sz="4" w:space="0"/>
            </w:tcBorders>
            <w:vAlign w:val="top"/>
          </w:tcPr>
          <w:p>
            <w:pPr>
              <w:spacing w:line="240" w:lineRule="auto"/>
              <w:jc w:val="center"/>
              <w:rPr>
                <w:rFonts w:hint="eastAsia" w:ascii="楷体_GB2312" w:hAnsi="宋体" w:eastAsia="楷体_GB2312"/>
                <w:sz w:val="24"/>
              </w:rPr>
            </w:pPr>
          </w:p>
        </w:tc>
        <w:tc>
          <w:tcPr>
            <w:tcW w:w="2268" w:type="dxa"/>
            <w:tcBorders>
              <w:bottom w:val="single" w:color="auto" w:sz="4" w:space="0"/>
            </w:tcBorders>
            <w:vAlign w:val="top"/>
          </w:tcPr>
          <w:p>
            <w:pPr>
              <w:spacing w:line="240" w:lineRule="auto"/>
              <w:jc w:val="center"/>
              <w:rPr>
                <w:rFonts w:hint="eastAsia" w:ascii="楷体_GB2312" w:hAnsi="宋体" w:eastAsia="楷体_GB2312"/>
                <w:sz w:val="24"/>
              </w:rPr>
            </w:pPr>
          </w:p>
        </w:tc>
      </w:tr>
    </w:tbl>
    <w:p>
      <w:pPr>
        <w:jc w:val="center"/>
        <w:rPr>
          <w:rFonts w:hint="default"/>
          <w:lang w:val="en-US" w:eastAsia="zh-CN"/>
        </w:rPr>
      </w:pPr>
    </w:p>
    <w:p>
      <w:pPr>
        <w:rPr>
          <w:rFonts w:hint="eastAsia"/>
          <w:sz w:val="24"/>
          <w:szCs w:val="24"/>
          <w:lang w:eastAsia="zh-CN"/>
        </w:rPr>
      </w:pPr>
      <w:r>
        <w:rPr>
          <w:rFonts w:hint="eastAsia"/>
          <w:lang w:eastAsia="zh-CN"/>
        </w:rPr>
        <w:t>附件</w:t>
      </w:r>
      <w:r>
        <w:rPr>
          <w:rFonts w:hint="eastAsia"/>
          <w:lang w:val="en-US" w:eastAsia="zh-CN"/>
        </w:rPr>
        <w:t>3：</w:t>
      </w:r>
      <w:r>
        <w:rPr>
          <w:rFonts w:hint="eastAsia"/>
          <w:sz w:val="24"/>
          <w:szCs w:val="24"/>
          <w:lang w:eastAsia="zh-CN"/>
        </w:rPr>
        <w:t>《学习任务书》</w:t>
      </w:r>
    </w:p>
    <w:p>
      <w:pPr>
        <w:rPr>
          <w:rFonts w:hint="eastAsia"/>
          <w:sz w:val="24"/>
          <w:szCs w:val="24"/>
          <w:lang w:eastAsia="zh-CN"/>
        </w:rPr>
      </w:pPr>
    </w:p>
    <w:p>
      <w:pPr>
        <w:spacing w:line="360" w:lineRule="auto"/>
        <w:jc w:val="center"/>
        <w:rPr>
          <w:b/>
          <w:sz w:val="36"/>
          <w:szCs w:val="32"/>
        </w:rPr>
      </w:pPr>
      <w:r>
        <w:rPr>
          <w:rFonts w:hint="eastAsia"/>
          <w:b/>
          <w:sz w:val="36"/>
          <w:szCs w:val="32"/>
        </w:rPr>
        <w:t>职业技能等级(培训任务考核)的自评、互评、师评</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1131"/>
        <w:gridCol w:w="1315"/>
        <w:gridCol w:w="716"/>
        <w:gridCol w:w="1315"/>
        <w:gridCol w:w="1027"/>
        <w:gridCol w:w="1084"/>
        <w:gridCol w:w="1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3" w:type="dxa"/>
            <w:vAlign w:val="center"/>
          </w:tcPr>
          <w:p>
            <w:pPr>
              <w:jc w:val="center"/>
              <w:rPr>
                <w:rFonts w:asciiTheme="minorEastAsia" w:hAnsiTheme="minorEastAsia"/>
                <w:b/>
              </w:rPr>
            </w:pPr>
            <w:r>
              <w:rPr>
                <w:rFonts w:hint="eastAsia" w:asciiTheme="minorEastAsia" w:hAnsiTheme="minorEastAsia"/>
                <w:b/>
              </w:rPr>
              <w:t>序号</w:t>
            </w:r>
          </w:p>
        </w:tc>
        <w:tc>
          <w:tcPr>
            <w:tcW w:w="1131" w:type="dxa"/>
            <w:vAlign w:val="center"/>
          </w:tcPr>
          <w:p>
            <w:pPr>
              <w:jc w:val="center"/>
              <w:rPr>
                <w:rFonts w:asciiTheme="minorEastAsia" w:hAnsiTheme="minorEastAsia"/>
                <w:b/>
              </w:rPr>
            </w:pPr>
            <w:r>
              <w:rPr>
                <w:rFonts w:hint="eastAsia" w:asciiTheme="minorEastAsia" w:hAnsiTheme="minorEastAsia"/>
                <w:b/>
                <w:bCs/>
                <w:color w:val="000000"/>
                <w:szCs w:val="21"/>
              </w:rPr>
              <w:t>评分项</w:t>
            </w:r>
          </w:p>
        </w:tc>
        <w:tc>
          <w:tcPr>
            <w:tcW w:w="1315" w:type="dxa"/>
            <w:vAlign w:val="center"/>
          </w:tcPr>
          <w:p>
            <w:pPr>
              <w:jc w:val="center"/>
              <w:rPr>
                <w:b/>
              </w:rPr>
            </w:pPr>
            <w:r>
              <w:rPr>
                <w:rFonts w:hint="eastAsia"/>
                <w:b/>
                <w:bCs/>
                <w:color w:val="000000"/>
                <w:szCs w:val="21"/>
              </w:rPr>
              <w:t>得分条件</w:t>
            </w:r>
          </w:p>
        </w:tc>
        <w:tc>
          <w:tcPr>
            <w:tcW w:w="716" w:type="dxa"/>
            <w:vAlign w:val="center"/>
          </w:tcPr>
          <w:p>
            <w:pPr>
              <w:jc w:val="center"/>
              <w:rPr>
                <w:rFonts w:asciiTheme="minorEastAsia" w:hAnsiTheme="minorEastAsia"/>
                <w:b/>
              </w:rPr>
            </w:pPr>
            <w:r>
              <w:rPr>
                <w:rFonts w:hint="eastAsia" w:asciiTheme="minorEastAsia" w:hAnsiTheme="minorEastAsia"/>
                <w:b/>
              </w:rPr>
              <w:t>分</w:t>
            </w:r>
            <w:r>
              <w:rPr>
                <w:rFonts w:hint="eastAsia" w:asciiTheme="minorEastAsia" w:hAnsiTheme="minorEastAsia"/>
                <w:b/>
                <w:lang w:eastAsia="zh-CN"/>
              </w:rPr>
              <w:t>值</w:t>
            </w:r>
          </w:p>
        </w:tc>
        <w:tc>
          <w:tcPr>
            <w:tcW w:w="1315" w:type="dxa"/>
            <w:vAlign w:val="center"/>
          </w:tcPr>
          <w:p>
            <w:pPr>
              <w:jc w:val="center"/>
              <w:rPr>
                <w:b/>
              </w:rPr>
            </w:pPr>
            <w:r>
              <w:rPr>
                <w:rFonts w:hint="eastAsia"/>
                <w:b/>
                <w:bCs/>
                <w:color w:val="000000"/>
                <w:szCs w:val="21"/>
              </w:rPr>
              <w:t>评分要求</w:t>
            </w:r>
          </w:p>
        </w:tc>
        <w:tc>
          <w:tcPr>
            <w:tcW w:w="1027" w:type="dxa"/>
            <w:vAlign w:val="center"/>
          </w:tcPr>
          <w:p>
            <w:pPr>
              <w:jc w:val="center"/>
              <w:rPr>
                <w:b/>
              </w:rPr>
            </w:pPr>
            <w:r>
              <w:rPr>
                <w:rFonts w:hint="eastAsia"/>
                <w:b/>
              </w:rPr>
              <w:t>自评</w:t>
            </w:r>
            <w:r>
              <w:rPr>
                <w:rFonts w:hint="eastAsia"/>
                <w:b/>
                <w:lang w:eastAsia="zh-CN"/>
              </w:rPr>
              <w:t>（</w:t>
            </w:r>
            <w:r>
              <w:rPr>
                <w:rFonts w:hint="eastAsia"/>
                <w:b/>
                <w:lang w:val="en-US" w:eastAsia="zh-CN"/>
              </w:rPr>
              <w:t>20%</w:t>
            </w:r>
            <w:r>
              <w:rPr>
                <w:rFonts w:hint="eastAsia"/>
                <w:b/>
                <w:lang w:eastAsia="zh-CN"/>
              </w:rPr>
              <w:t>）</w:t>
            </w:r>
          </w:p>
        </w:tc>
        <w:tc>
          <w:tcPr>
            <w:tcW w:w="1084" w:type="dxa"/>
            <w:vAlign w:val="center"/>
          </w:tcPr>
          <w:p>
            <w:pPr>
              <w:jc w:val="center"/>
              <w:rPr>
                <w:b/>
              </w:rPr>
            </w:pPr>
            <w:r>
              <w:rPr>
                <w:rFonts w:hint="eastAsia"/>
                <w:b/>
              </w:rPr>
              <w:t>互评</w:t>
            </w:r>
            <w:r>
              <w:rPr>
                <w:rFonts w:hint="eastAsia"/>
                <w:b/>
                <w:lang w:eastAsia="zh-CN"/>
              </w:rPr>
              <w:t>（</w:t>
            </w:r>
            <w:r>
              <w:rPr>
                <w:rFonts w:hint="eastAsia"/>
                <w:b/>
                <w:lang w:val="en-US" w:eastAsia="zh-CN"/>
              </w:rPr>
              <w:t>20%</w:t>
            </w:r>
            <w:r>
              <w:rPr>
                <w:rFonts w:hint="eastAsia"/>
                <w:b/>
                <w:lang w:eastAsia="zh-CN"/>
              </w:rPr>
              <w:t>）</w:t>
            </w:r>
          </w:p>
        </w:tc>
        <w:tc>
          <w:tcPr>
            <w:tcW w:w="1071" w:type="dxa"/>
            <w:vAlign w:val="center"/>
          </w:tcPr>
          <w:p>
            <w:pPr>
              <w:jc w:val="center"/>
              <w:rPr>
                <w:rFonts w:hint="eastAsia"/>
                <w:b/>
              </w:rPr>
            </w:pPr>
            <w:r>
              <w:rPr>
                <w:rFonts w:hint="eastAsia"/>
                <w:b/>
              </w:rPr>
              <w:t>师评</w:t>
            </w:r>
          </w:p>
          <w:p>
            <w:pPr>
              <w:jc w:val="center"/>
              <w:rPr>
                <w:rFonts w:hint="eastAsia"/>
                <w:b/>
              </w:rPr>
            </w:pPr>
            <w:r>
              <w:rPr>
                <w:rFonts w:hint="eastAsia"/>
                <w:b/>
                <w:lang w:eastAsia="zh-CN"/>
              </w:rPr>
              <w:t>（</w:t>
            </w:r>
            <w:r>
              <w:rPr>
                <w:rFonts w:hint="eastAsia"/>
                <w:b/>
                <w:lang w:val="en-US" w:eastAsia="zh-CN"/>
              </w:rPr>
              <w:t>60%</w:t>
            </w:r>
            <w:r>
              <w:rPr>
                <w:rFonts w:hint="eastAsia"/>
                <w:b/>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3" w:type="dxa"/>
            <w:vAlign w:val="center"/>
          </w:tcPr>
          <w:p>
            <w:pPr>
              <w:jc w:val="center"/>
              <w:rPr>
                <w:rFonts w:asciiTheme="minorEastAsia" w:hAnsiTheme="minorEastAsia"/>
                <w:b/>
              </w:rPr>
            </w:pPr>
            <w:r>
              <w:rPr>
                <w:rFonts w:hint="eastAsia" w:asciiTheme="minorEastAsia" w:hAnsiTheme="minorEastAsia"/>
                <w:b/>
              </w:rPr>
              <w:t>1</w:t>
            </w:r>
          </w:p>
        </w:tc>
        <w:tc>
          <w:tcPr>
            <w:tcW w:w="1131" w:type="dxa"/>
            <w:vAlign w:val="center"/>
          </w:tcPr>
          <w:p>
            <w:pPr>
              <w:jc w:val="center"/>
              <w:rPr>
                <w:rFonts w:asciiTheme="minorEastAsia" w:hAnsiTheme="minorEastAsia"/>
                <w:b/>
              </w:rPr>
            </w:pPr>
            <w:r>
              <w:rPr>
                <w:rFonts w:hint="eastAsia" w:asciiTheme="minorEastAsia" w:hAnsiTheme="minorEastAsia"/>
                <w:b/>
              </w:rPr>
              <w:t>安全/6S/态度</w:t>
            </w:r>
          </w:p>
        </w:tc>
        <w:tc>
          <w:tcPr>
            <w:tcW w:w="1315" w:type="dxa"/>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作业安全、作业区的 6S、</w:t>
            </w:r>
          </w:p>
          <w:p>
            <w:pPr>
              <w:jc w:val="center"/>
            </w:pPr>
            <w:r>
              <w:rPr>
                <w:rFonts w:hint="eastAsia" w:ascii="宋体" w:hAnsi="宋体" w:eastAsia="宋体" w:cs="宋体"/>
                <w:color w:val="000000"/>
                <w:kern w:val="0"/>
                <w:sz w:val="20"/>
                <w:szCs w:val="20"/>
              </w:rPr>
              <w:t>个人工作态度</w:t>
            </w:r>
          </w:p>
        </w:tc>
        <w:tc>
          <w:tcPr>
            <w:tcW w:w="716" w:type="dxa"/>
            <w:vAlign w:val="center"/>
          </w:tcPr>
          <w:p>
            <w:pPr>
              <w:jc w:val="center"/>
              <w:rPr>
                <w:rFonts w:asciiTheme="minorEastAsia" w:hAnsiTheme="minorEastAsia"/>
              </w:rPr>
            </w:pPr>
            <w:r>
              <w:rPr>
                <w:rFonts w:hint="eastAsia" w:asciiTheme="minorEastAsia" w:hAnsiTheme="minorEastAsia"/>
              </w:rPr>
              <w:t>15</w:t>
            </w:r>
          </w:p>
        </w:tc>
        <w:tc>
          <w:tcPr>
            <w:tcW w:w="1315" w:type="dxa"/>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未完成1项扣1-3分，</w:t>
            </w:r>
          </w:p>
          <w:p>
            <w:pPr>
              <w:jc w:val="center"/>
            </w:pPr>
            <w:r>
              <w:rPr>
                <w:rFonts w:hint="eastAsia" w:ascii="宋体" w:hAnsi="宋体" w:eastAsia="宋体" w:cs="宋体"/>
                <w:color w:val="000000"/>
                <w:kern w:val="0"/>
                <w:sz w:val="20"/>
                <w:szCs w:val="20"/>
              </w:rPr>
              <w:t>扣分不得超15 分。</w:t>
            </w:r>
          </w:p>
        </w:tc>
        <w:tc>
          <w:tcPr>
            <w:tcW w:w="1027" w:type="dxa"/>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□熟练</w:t>
            </w:r>
          </w:p>
          <w:p>
            <w:pPr>
              <w:jc w:val="center"/>
            </w:pPr>
            <w:r>
              <w:rPr>
                <w:rFonts w:hint="eastAsia" w:ascii="宋体" w:hAnsi="宋体" w:eastAsia="宋体" w:cs="宋体"/>
                <w:color w:val="000000"/>
                <w:kern w:val="0"/>
                <w:sz w:val="20"/>
                <w:szCs w:val="20"/>
              </w:rPr>
              <w:t>□不熟练</w:t>
            </w:r>
          </w:p>
        </w:tc>
        <w:tc>
          <w:tcPr>
            <w:tcW w:w="1084" w:type="dxa"/>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□熟练</w:t>
            </w:r>
          </w:p>
          <w:p>
            <w:pPr>
              <w:jc w:val="center"/>
            </w:pPr>
            <w:r>
              <w:rPr>
                <w:rFonts w:hint="eastAsia" w:ascii="宋体" w:hAnsi="宋体" w:eastAsia="宋体" w:cs="宋体"/>
                <w:color w:val="000000"/>
                <w:kern w:val="0"/>
                <w:sz w:val="20"/>
                <w:szCs w:val="20"/>
              </w:rPr>
              <w:t>□不熟练</w:t>
            </w:r>
          </w:p>
        </w:tc>
        <w:tc>
          <w:tcPr>
            <w:tcW w:w="1071" w:type="dxa"/>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□合格</w:t>
            </w:r>
          </w:p>
          <w:p>
            <w:pPr>
              <w:jc w:val="center"/>
            </w:pPr>
            <w:r>
              <w:rPr>
                <w:rFonts w:hint="eastAsia" w:ascii="宋体" w:hAnsi="宋体" w:eastAsia="宋体" w:cs="宋体"/>
                <w:color w:val="000000"/>
                <w:kern w:val="0"/>
                <w:sz w:val="20"/>
                <w:szCs w:val="20"/>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3" w:type="dxa"/>
            <w:vAlign w:val="center"/>
          </w:tcPr>
          <w:p>
            <w:pPr>
              <w:jc w:val="center"/>
              <w:rPr>
                <w:rFonts w:asciiTheme="minorEastAsia" w:hAnsiTheme="minorEastAsia"/>
                <w:b/>
              </w:rPr>
            </w:pPr>
            <w:r>
              <w:rPr>
                <w:rFonts w:hint="eastAsia" w:asciiTheme="minorEastAsia" w:hAnsiTheme="minorEastAsia"/>
                <w:b/>
              </w:rPr>
              <w:t>2</w:t>
            </w:r>
          </w:p>
        </w:tc>
        <w:tc>
          <w:tcPr>
            <w:tcW w:w="1131" w:type="dxa"/>
            <w:vAlign w:val="center"/>
          </w:tcPr>
          <w:p>
            <w:pPr>
              <w:jc w:val="center"/>
              <w:rPr>
                <w:rFonts w:asciiTheme="minorEastAsia" w:hAnsiTheme="minorEastAsia"/>
                <w:b/>
              </w:rPr>
            </w:pPr>
            <w:r>
              <w:rPr>
                <w:rFonts w:hint="eastAsia" w:asciiTheme="minorEastAsia" w:hAnsiTheme="minorEastAsia"/>
                <w:b/>
                <w:color w:val="000000"/>
                <w:sz w:val="20"/>
                <w:szCs w:val="20"/>
              </w:rPr>
              <w:t>专业技能能力</w:t>
            </w:r>
          </w:p>
        </w:tc>
        <w:tc>
          <w:tcPr>
            <w:tcW w:w="1315" w:type="dxa"/>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流程、规范、术语、检查、</w:t>
            </w:r>
          </w:p>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保养、拆装、调整、测试、</w:t>
            </w:r>
          </w:p>
          <w:p>
            <w:pPr>
              <w:jc w:val="center"/>
            </w:pPr>
            <w:r>
              <w:rPr>
                <w:rFonts w:hint="eastAsia" w:ascii="宋体" w:hAnsi="宋体" w:eastAsia="宋体" w:cs="宋体"/>
                <w:color w:val="000000"/>
                <w:kern w:val="0"/>
                <w:sz w:val="20"/>
                <w:szCs w:val="20"/>
              </w:rPr>
              <w:t>诊断、分析、排除等技能</w:t>
            </w:r>
          </w:p>
        </w:tc>
        <w:tc>
          <w:tcPr>
            <w:tcW w:w="716" w:type="dxa"/>
            <w:vAlign w:val="center"/>
          </w:tcPr>
          <w:p>
            <w:pPr>
              <w:jc w:val="center"/>
              <w:rPr>
                <w:rFonts w:asciiTheme="minorEastAsia" w:hAnsiTheme="minorEastAsia"/>
              </w:rPr>
            </w:pPr>
            <w:r>
              <w:rPr>
                <w:rFonts w:hint="eastAsia" w:asciiTheme="minorEastAsia" w:hAnsiTheme="minorEastAsia"/>
              </w:rPr>
              <w:t>50</w:t>
            </w:r>
          </w:p>
        </w:tc>
        <w:tc>
          <w:tcPr>
            <w:tcW w:w="1315" w:type="dxa"/>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未完成1项扣1-5分，</w:t>
            </w:r>
          </w:p>
          <w:p>
            <w:pPr>
              <w:jc w:val="center"/>
            </w:pPr>
            <w:r>
              <w:rPr>
                <w:rFonts w:hint="eastAsia" w:ascii="宋体" w:hAnsi="宋体" w:eastAsia="宋体" w:cs="宋体"/>
                <w:color w:val="000000"/>
                <w:kern w:val="0"/>
                <w:sz w:val="20"/>
                <w:szCs w:val="20"/>
              </w:rPr>
              <w:t>扣分不得超50 分。</w:t>
            </w:r>
          </w:p>
        </w:tc>
        <w:tc>
          <w:tcPr>
            <w:tcW w:w="1027" w:type="dxa"/>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□熟练</w:t>
            </w:r>
          </w:p>
          <w:p>
            <w:pPr>
              <w:jc w:val="center"/>
            </w:pPr>
            <w:r>
              <w:rPr>
                <w:rFonts w:hint="eastAsia" w:ascii="宋体" w:hAnsi="宋体" w:eastAsia="宋体" w:cs="宋体"/>
                <w:color w:val="000000"/>
                <w:kern w:val="0"/>
                <w:sz w:val="20"/>
                <w:szCs w:val="20"/>
              </w:rPr>
              <w:t>□不熟练</w:t>
            </w:r>
          </w:p>
        </w:tc>
        <w:tc>
          <w:tcPr>
            <w:tcW w:w="1084" w:type="dxa"/>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□熟练</w:t>
            </w:r>
          </w:p>
          <w:p>
            <w:pPr>
              <w:jc w:val="center"/>
            </w:pPr>
            <w:r>
              <w:rPr>
                <w:rFonts w:hint="eastAsia" w:ascii="宋体" w:hAnsi="宋体" w:eastAsia="宋体" w:cs="宋体"/>
                <w:color w:val="000000"/>
                <w:kern w:val="0"/>
                <w:sz w:val="20"/>
                <w:szCs w:val="20"/>
              </w:rPr>
              <w:t>□不熟练</w:t>
            </w:r>
          </w:p>
        </w:tc>
        <w:tc>
          <w:tcPr>
            <w:tcW w:w="1071" w:type="dxa"/>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□合格</w:t>
            </w:r>
          </w:p>
          <w:p>
            <w:pPr>
              <w:jc w:val="center"/>
            </w:pPr>
            <w:r>
              <w:rPr>
                <w:rFonts w:hint="eastAsia" w:ascii="宋体" w:hAnsi="宋体" w:eastAsia="宋体" w:cs="宋体"/>
                <w:color w:val="000000"/>
                <w:kern w:val="0"/>
                <w:sz w:val="20"/>
                <w:szCs w:val="20"/>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3" w:type="dxa"/>
            <w:vAlign w:val="center"/>
          </w:tcPr>
          <w:p>
            <w:pPr>
              <w:jc w:val="center"/>
              <w:rPr>
                <w:rFonts w:asciiTheme="minorEastAsia" w:hAnsiTheme="minorEastAsia"/>
                <w:b/>
              </w:rPr>
            </w:pPr>
            <w:r>
              <w:rPr>
                <w:rFonts w:hint="eastAsia" w:asciiTheme="minorEastAsia" w:hAnsiTheme="minorEastAsia"/>
                <w:b/>
              </w:rPr>
              <w:t>3</w:t>
            </w:r>
          </w:p>
        </w:tc>
        <w:tc>
          <w:tcPr>
            <w:tcW w:w="1131" w:type="dxa"/>
            <w:vAlign w:val="center"/>
          </w:tcPr>
          <w:p>
            <w:pPr>
              <w:widowControl/>
              <w:jc w:val="center"/>
              <w:rPr>
                <w:rFonts w:cs="宋体" w:asciiTheme="minorEastAsia" w:hAnsiTheme="minorEastAsia"/>
                <w:b/>
                <w:kern w:val="0"/>
                <w:sz w:val="24"/>
                <w:szCs w:val="24"/>
              </w:rPr>
            </w:pPr>
            <w:r>
              <w:rPr>
                <w:rFonts w:hint="eastAsia" w:cs="宋体" w:asciiTheme="minorEastAsia" w:hAnsiTheme="minorEastAsia"/>
                <w:b/>
                <w:color w:val="000000"/>
                <w:kern w:val="0"/>
                <w:sz w:val="20"/>
                <w:szCs w:val="20"/>
              </w:rPr>
              <w:t>工具及设备的</w:t>
            </w:r>
          </w:p>
          <w:p>
            <w:pPr>
              <w:jc w:val="center"/>
              <w:rPr>
                <w:rFonts w:asciiTheme="minorEastAsia" w:hAnsiTheme="minorEastAsia"/>
                <w:b/>
              </w:rPr>
            </w:pPr>
            <w:r>
              <w:rPr>
                <w:rFonts w:hint="eastAsia" w:cs="宋体" w:asciiTheme="minorEastAsia" w:hAnsiTheme="minorEastAsia"/>
                <w:b/>
                <w:color w:val="000000"/>
                <w:kern w:val="0"/>
                <w:sz w:val="20"/>
                <w:szCs w:val="20"/>
              </w:rPr>
              <w:t>使用能力</w:t>
            </w:r>
          </w:p>
        </w:tc>
        <w:tc>
          <w:tcPr>
            <w:tcW w:w="1315" w:type="dxa"/>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岗位所需工具及设备的</w:t>
            </w:r>
          </w:p>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使用、办公软件的使用能</w:t>
            </w:r>
          </w:p>
          <w:p>
            <w:pPr>
              <w:jc w:val="center"/>
            </w:pPr>
            <w:r>
              <w:rPr>
                <w:rFonts w:hint="eastAsia" w:ascii="宋体" w:hAnsi="宋体" w:eastAsia="宋体" w:cs="宋体"/>
                <w:color w:val="000000"/>
                <w:kern w:val="0"/>
                <w:sz w:val="20"/>
                <w:szCs w:val="20"/>
              </w:rPr>
              <w:t>力、软件的使用能力</w:t>
            </w:r>
          </w:p>
        </w:tc>
        <w:tc>
          <w:tcPr>
            <w:tcW w:w="716" w:type="dxa"/>
            <w:vAlign w:val="center"/>
          </w:tcPr>
          <w:p>
            <w:pPr>
              <w:jc w:val="center"/>
              <w:rPr>
                <w:rFonts w:asciiTheme="minorEastAsia" w:hAnsiTheme="minorEastAsia"/>
              </w:rPr>
            </w:pPr>
            <w:r>
              <w:rPr>
                <w:rFonts w:hint="eastAsia" w:asciiTheme="minorEastAsia" w:hAnsiTheme="minorEastAsia"/>
              </w:rPr>
              <w:t>10</w:t>
            </w:r>
          </w:p>
        </w:tc>
        <w:tc>
          <w:tcPr>
            <w:tcW w:w="1315" w:type="dxa"/>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未完成1项扣1-5分，</w:t>
            </w:r>
          </w:p>
          <w:p>
            <w:pPr>
              <w:jc w:val="center"/>
            </w:pPr>
            <w:r>
              <w:rPr>
                <w:rFonts w:hint="eastAsia" w:ascii="宋体" w:hAnsi="宋体" w:eastAsia="宋体" w:cs="宋体"/>
                <w:color w:val="000000"/>
                <w:kern w:val="0"/>
                <w:sz w:val="20"/>
                <w:szCs w:val="20"/>
              </w:rPr>
              <w:t>扣分不得超10 分。</w:t>
            </w:r>
          </w:p>
        </w:tc>
        <w:tc>
          <w:tcPr>
            <w:tcW w:w="1027" w:type="dxa"/>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□熟练</w:t>
            </w:r>
          </w:p>
          <w:p>
            <w:pPr>
              <w:jc w:val="center"/>
            </w:pPr>
            <w:r>
              <w:rPr>
                <w:rFonts w:hint="eastAsia" w:ascii="宋体" w:hAnsi="宋体" w:eastAsia="宋体" w:cs="宋体"/>
                <w:color w:val="000000"/>
                <w:kern w:val="0"/>
                <w:sz w:val="20"/>
                <w:szCs w:val="20"/>
              </w:rPr>
              <w:t>□不熟练</w:t>
            </w:r>
          </w:p>
        </w:tc>
        <w:tc>
          <w:tcPr>
            <w:tcW w:w="1084" w:type="dxa"/>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□熟练</w:t>
            </w:r>
          </w:p>
          <w:p>
            <w:pPr>
              <w:jc w:val="center"/>
            </w:pPr>
            <w:r>
              <w:rPr>
                <w:rFonts w:hint="eastAsia" w:ascii="宋体" w:hAnsi="宋体" w:eastAsia="宋体" w:cs="宋体"/>
                <w:color w:val="000000"/>
                <w:kern w:val="0"/>
                <w:sz w:val="20"/>
                <w:szCs w:val="20"/>
              </w:rPr>
              <w:t>□不熟练</w:t>
            </w:r>
          </w:p>
        </w:tc>
        <w:tc>
          <w:tcPr>
            <w:tcW w:w="1071" w:type="dxa"/>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□合格</w:t>
            </w:r>
          </w:p>
          <w:p>
            <w:pPr>
              <w:jc w:val="center"/>
            </w:pPr>
            <w:r>
              <w:rPr>
                <w:rFonts w:hint="eastAsia" w:ascii="宋体" w:hAnsi="宋体" w:eastAsia="宋体" w:cs="宋体"/>
                <w:color w:val="000000"/>
                <w:kern w:val="0"/>
                <w:sz w:val="20"/>
                <w:szCs w:val="20"/>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3" w:type="dxa"/>
            <w:vAlign w:val="center"/>
          </w:tcPr>
          <w:p>
            <w:pPr>
              <w:jc w:val="center"/>
              <w:rPr>
                <w:rFonts w:asciiTheme="minorEastAsia" w:hAnsiTheme="minorEastAsia"/>
                <w:b/>
              </w:rPr>
            </w:pPr>
            <w:r>
              <w:rPr>
                <w:rFonts w:hint="eastAsia" w:asciiTheme="minorEastAsia" w:hAnsiTheme="minorEastAsia"/>
                <w:b/>
              </w:rPr>
              <w:t>4</w:t>
            </w:r>
          </w:p>
        </w:tc>
        <w:tc>
          <w:tcPr>
            <w:tcW w:w="1131" w:type="dxa"/>
            <w:vAlign w:val="center"/>
          </w:tcPr>
          <w:p>
            <w:pPr>
              <w:widowControl/>
              <w:jc w:val="center"/>
              <w:rPr>
                <w:rFonts w:cs="宋体" w:asciiTheme="minorEastAsia" w:hAnsiTheme="minorEastAsia"/>
                <w:b/>
                <w:kern w:val="0"/>
                <w:sz w:val="24"/>
                <w:szCs w:val="24"/>
              </w:rPr>
            </w:pPr>
            <w:r>
              <w:rPr>
                <w:rFonts w:hint="eastAsia" w:cs="宋体" w:asciiTheme="minorEastAsia" w:hAnsiTheme="minorEastAsia"/>
                <w:b/>
                <w:color w:val="000000"/>
                <w:kern w:val="0"/>
                <w:sz w:val="20"/>
                <w:szCs w:val="20"/>
              </w:rPr>
              <w:t>资料、信息查</w:t>
            </w:r>
          </w:p>
          <w:p>
            <w:pPr>
              <w:jc w:val="center"/>
              <w:rPr>
                <w:rFonts w:asciiTheme="minorEastAsia" w:hAnsiTheme="minorEastAsia"/>
                <w:b/>
              </w:rPr>
            </w:pPr>
            <w:r>
              <w:rPr>
                <w:rFonts w:hint="eastAsia" w:cs="宋体" w:asciiTheme="minorEastAsia" w:hAnsiTheme="minorEastAsia"/>
                <w:b/>
                <w:color w:val="000000"/>
                <w:kern w:val="0"/>
                <w:sz w:val="20"/>
                <w:szCs w:val="20"/>
              </w:rPr>
              <w:t>询能力</w:t>
            </w:r>
          </w:p>
        </w:tc>
        <w:tc>
          <w:tcPr>
            <w:tcW w:w="1315" w:type="dxa"/>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维修资料、资料、信息的</w:t>
            </w:r>
          </w:p>
          <w:p>
            <w:pPr>
              <w:jc w:val="center"/>
            </w:pPr>
            <w:r>
              <w:rPr>
                <w:rFonts w:hint="eastAsia" w:ascii="宋体" w:hAnsi="宋体" w:eastAsia="宋体" w:cs="宋体"/>
                <w:color w:val="000000"/>
                <w:kern w:val="0"/>
                <w:sz w:val="20"/>
                <w:szCs w:val="20"/>
              </w:rPr>
              <w:t>检索与查询能力</w:t>
            </w:r>
          </w:p>
        </w:tc>
        <w:tc>
          <w:tcPr>
            <w:tcW w:w="716" w:type="dxa"/>
            <w:vAlign w:val="center"/>
          </w:tcPr>
          <w:p>
            <w:pPr>
              <w:jc w:val="center"/>
              <w:rPr>
                <w:rFonts w:asciiTheme="minorEastAsia" w:hAnsiTheme="minorEastAsia"/>
              </w:rPr>
            </w:pPr>
            <w:r>
              <w:rPr>
                <w:rFonts w:hint="eastAsia" w:asciiTheme="minorEastAsia" w:hAnsiTheme="minorEastAsia"/>
              </w:rPr>
              <w:t>10</w:t>
            </w:r>
          </w:p>
        </w:tc>
        <w:tc>
          <w:tcPr>
            <w:tcW w:w="1315" w:type="dxa"/>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未完成1项扣1-5分，</w:t>
            </w:r>
          </w:p>
          <w:p>
            <w:pPr>
              <w:jc w:val="center"/>
            </w:pPr>
            <w:r>
              <w:rPr>
                <w:rFonts w:hint="eastAsia" w:ascii="宋体" w:hAnsi="宋体" w:eastAsia="宋体" w:cs="宋体"/>
                <w:color w:val="000000"/>
                <w:kern w:val="0"/>
                <w:sz w:val="20"/>
                <w:szCs w:val="20"/>
              </w:rPr>
              <w:t>扣分不得超10 分。</w:t>
            </w:r>
          </w:p>
        </w:tc>
        <w:tc>
          <w:tcPr>
            <w:tcW w:w="1027" w:type="dxa"/>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□熟练</w:t>
            </w:r>
          </w:p>
          <w:p>
            <w:pPr>
              <w:jc w:val="center"/>
            </w:pPr>
            <w:r>
              <w:rPr>
                <w:rFonts w:hint="eastAsia" w:ascii="宋体" w:hAnsi="宋体" w:eastAsia="宋体" w:cs="宋体"/>
                <w:color w:val="000000"/>
                <w:kern w:val="0"/>
                <w:sz w:val="20"/>
                <w:szCs w:val="20"/>
              </w:rPr>
              <w:t>□不熟练</w:t>
            </w:r>
          </w:p>
        </w:tc>
        <w:tc>
          <w:tcPr>
            <w:tcW w:w="1084" w:type="dxa"/>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□熟练</w:t>
            </w:r>
          </w:p>
          <w:p>
            <w:pPr>
              <w:jc w:val="center"/>
            </w:pPr>
            <w:r>
              <w:rPr>
                <w:rFonts w:hint="eastAsia" w:ascii="宋体" w:hAnsi="宋体" w:eastAsia="宋体" w:cs="宋体"/>
                <w:color w:val="000000"/>
                <w:kern w:val="0"/>
                <w:sz w:val="20"/>
                <w:szCs w:val="20"/>
              </w:rPr>
              <w:t>□不熟练</w:t>
            </w:r>
          </w:p>
        </w:tc>
        <w:tc>
          <w:tcPr>
            <w:tcW w:w="1071" w:type="dxa"/>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□合格</w:t>
            </w:r>
          </w:p>
          <w:p>
            <w:pPr>
              <w:jc w:val="center"/>
            </w:pPr>
            <w:r>
              <w:rPr>
                <w:rFonts w:hint="eastAsia" w:ascii="宋体" w:hAnsi="宋体" w:eastAsia="宋体" w:cs="宋体"/>
                <w:color w:val="000000"/>
                <w:kern w:val="0"/>
                <w:sz w:val="20"/>
                <w:szCs w:val="20"/>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3" w:type="dxa"/>
            <w:vAlign w:val="center"/>
          </w:tcPr>
          <w:p>
            <w:pPr>
              <w:jc w:val="center"/>
              <w:rPr>
                <w:rFonts w:asciiTheme="minorEastAsia" w:hAnsiTheme="minorEastAsia"/>
                <w:b/>
              </w:rPr>
            </w:pPr>
            <w:r>
              <w:rPr>
                <w:rFonts w:hint="eastAsia" w:asciiTheme="minorEastAsia" w:hAnsiTheme="minorEastAsia"/>
                <w:b/>
              </w:rPr>
              <w:t>5</w:t>
            </w:r>
          </w:p>
        </w:tc>
        <w:tc>
          <w:tcPr>
            <w:tcW w:w="1131" w:type="dxa"/>
            <w:vAlign w:val="center"/>
          </w:tcPr>
          <w:p>
            <w:pPr>
              <w:widowControl/>
              <w:jc w:val="center"/>
              <w:rPr>
                <w:rFonts w:cs="宋体" w:asciiTheme="minorEastAsia" w:hAnsiTheme="minorEastAsia"/>
                <w:b/>
                <w:kern w:val="0"/>
                <w:sz w:val="24"/>
                <w:szCs w:val="24"/>
              </w:rPr>
            </w:pPr>
            <w:r>
              <w:rPr>
                <w:rFonts w:hint="eastAsia" w:cs="宋体" w:asciiTheme="minorEastAsia" w:hAnsiTheme="minorEastAsia"/>
                <w:b/>
                <w:color w:val="000000"/>
                <w:kern w:val="0"/>
                <w:sz w:val="20"/>
                <w:szCs w:val="20"/>
              </w:rPr>
              <w:t>数据、判读和</w:t>
            </w:r>
          </w:p>
          <w:p>
            <w:pPr>
              <w:jc w:val="center"/>
              <w:rPr>
                <w:rFonts w:asciiTheme="minorEastAsia" w:hAnsiTheme="minorEastAsia"/>
                <w:b/>
              </w:rPr>
            </w:pPr>
            <w:r>
              <w:rPr>
                <w:rFonts w:hint="eastAsia" w:cs="宋体" w:asciiTheme="minorEastAsia" w:hAnsiTheme="minorEastAsia"/>
                <w:b/>
                <w:color w:val="000000"/>
                <w:kern w:val="0"/>
                <w:sz w:val="20"/>
                <w:szCs w:val="20"/>
              </w:rPr>
              <w:t>分析能力</w:t>
            </w:r>
          </w:p>
        </w:tc>
        <w:tc>
          <w:tcPr>
            <w:tcW w:w="1315" w:type="dxa"/>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数据的读取、分析、判断</w:t>
            </w:r>
          </w:p>
          <w:p>
            <w:pPr>
              <w:jc w:val="center"/>
            </w:pPr>
            <w:r>
              <w:rPr>
                <w:rFonts w:hint="eastAsia" w:ascii="宋体" w:hAnsi="宋体" w:eastAsia="宋体" w:cs="宋体"/>
                <w:color w:val="000000"/>
                <w:kern w:val="0"/>
                <w:sz w:val="20"/>
                <w:szCs w:val="20"/>
              </w:rPr>
              <w:t>的能力</w:t>
            </w:r>
          </w:p>
        </w:tc>
        <w:tc>
          <w:tcPr>
            <w:tcW w:w="716" w:type="dxa"/>
            <w:vAlign w:val="center"/>
          </w:tcPr>
          <w:p>
            <w:pPr>
              <w:jc w:val="center"/>
              <w:rPr>
                <w:rFonts w:asciiTheme="minorEastAsia" w:hAnsiTheme="minorEastAsia"/>
              </w:rPr>
            </w:pPr>
            <w:r>
              <w:rPr>
                <w:rFonts w:hint="eastAsia" w:asciiTheme="minorEastAsia" w:hAnsiTheme="minorEastAsia"/>
              </w:rPr>
              <w:t>10</w:t>
            </w:r>
          </w:p>
        </w:tc>
        <w:tc>
          <w:tcPr>
            <w:tcW w:w="1315" w:type="dxa"/>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未完成1项扣1-5分，</w:t>
            </w:r>
          </w:p>
          <w:p>
            <w:pPr>
              <w:jc w:val="center"/>
            </w:pPr>
            <w:r>
              <w:rPr>
                <w:rFonts w:hint="eastAsia" w:ascii="宋体" w:hAnsi="宋体" w:eastAsia="宋体" w:cs="宋体"/>
                <w:color w:val="000000"/>
                <w:kern w:val="0"/>
                <w:sz w:val="20"/>
                <w:szCs w:val="20"/>
              </w:rPr>
              <w:t>扣分不得超10 分。</w:t>
            </w:r>
          </w:p>
        </w:tc>
        <w:tc>
          <w:tcPr>
            <w:tcW w:w="1027" w:type="dxa"/>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□熟练</w:t>
            </w:r>
          </w:p>
          <w:p>
            <w:pPr>
              <w:jc w:val="center"/>
            </w:pPr>
            <w:r>
              <w:rPr>
                <w:rFonts w:hint="eastAsia" w:ascii="宋体" w:hAnsi="宋体" w:eastAsia="宋体" w:cs="宋体"/>
                <w:color w:val="000000"/>
                <w:kern w:val="0"/>
                <w:sz w:val="20"/>
                <w:szCs w:val="20"/>
              </w:rPr>
              <w:t>□不熟练</w:t>
            </w:r>
          </w:p>
        </w:tc>
        <w:tc>
          <w:tcPr>
            <w:tcW w:w="1084" w:type="dxa"/>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□熟练</w:t>
            </w:r>
          </w:p>
          <w:p>
            <w:pPr>
              <w:jc w:val="center"/>
            </w:pPr>
            <w:r>
              <w:rPr>
                <w:rFonts w:hint="eastAsia" w:ascii="宋体" w:hAnsi="宋体" w:eastAsia="宋体" w:cs="宋体"/>
                <w:color w:val="000000"/>
                <w:kern w:val="0"/>
                <w:sz w:val="20"/>
                <w:szCs w:val="20"/>
              </w:rPr>
              <w:t>□不熟练</w:t>
            </w:r>
          </w:p>
        </w:tc>
        <w:tc>
          <w:tcPr>
            <w:tcW w:w="1071" w:type="dxa"/>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□合格</w:t>
            </w:r>
          </w:p>
          <w:p>
            <w:pPr>
              <w:jc w:val="center"/>
            </w:pPr>
            <w:r>
              <w:rPr>
                <w:rFonts w:hint="eastAsia" w:ascii="宋体" w:hAnsi="宋体" w:eastAsia="宋体" w:cs="宋体"/>
                <w:color w:val="000000"/>
                <w:kern w:val="0"/>
                <w:sz w:val="20"/>
                <w:szCs w:val="20"/>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3" w:type="dxa"/>
            <w:vAlign w:val="center"/>
          </w:tcPr>
          <w:p>
            <w:pPr>
              <w:jc w:val="center"/>
              <w:rPr>
                <w:rFonts w:asciiTheme="minorEastAsia" w:hAnsiTheme="minorEastAsia"/>
                <w:b/>
              </w:rPr>
            </w:pPr>
            <w:r>
              <w:rPr>
                <w:rFonts w:hint="eastAsia" w:asciiTheme="minorEastAsia" w:hAnsiTheme="minorEastAsia"/>
                <w:b/>
              </w:rPr>
              <w:t>6</w:t>
            </w:r>
          </w:p>
        </w:tc>
        <w:tc>
          <w:tcPr>
            <w:tcW w:w="1131" w:type="dxa"/>
            <w:vAlign w:val="center"/>
          </w:tcPr>
          <w:p>
            <w:pPr>
              <w:widowControl/>
              <w:jc w:val="center"/>
              <w:rPr>
                <w:rFonts w:cs="宋体" w:asciiTheme="minorEastAsia" w:hAnsiTheme="minorEastAsia"/>
                <w:b/>
                <w:kern w:val="0"/>
                <w:sz w:val="24"/>
                <w:szCs w:val="24"/>
              </w:rPr>
            </w:pPr>
            <w:r>
              <w:rPr>
                <w:rFonts w:hint="eastAsia" w:cs="宋体" w:asciiTheme="minorEastAsia" w:hAnsiTheme="minorEastAsia"/>
                <w:b/>
                <w:color w:val="000000"/>
                <w:kern w:val="0"/>
                <w:sz w:val="20"/>
                <w:szCs w:val="20"/>
              </w:rPr>
              <w:t>表单填写与报</w:t>
            </w:r>
          </w:p>
          <w:p>
            <w:pPr>
              <w:jc w:val="center"/>
              <w:rPr>
                <w:rFonts w:asciiTheme="minorEastAsia" w:hAnsiTheme="minorEastAsia"/>
                <w:b/>
              </w:rPr>
            </w:pPr>
            <w:r>
              <w:rPr>
                <w:rFonts w:hint="eastAsia" w:cs="宋体" w:asciiTheme="minorEastAsia" w:hAnsiTheme="minorEastAsia"/>
                <w:b/>
                <w:color w:val="000000"/>
                <w:kern w:val="0"/>
                <w:sz w:val="20"/>
                <w:szCs w:val="20"/>
              </w:rPr>
              <w:t>告的撰写能力</w:t>
            </w:r>
          </w:p>
        </w:tc>
        <w:tc>
          <w:tcPr>
            <w:tcW w:w="1315" w:type="dxa"/>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电子工单、纸质工单、任</w:t>
            </w:r>
          </w:p>
          <w:p>
            <w:pPr>
              <w:jc w:val="center"/>
            </w:pPr>
            <w:r>
              <w:rPr>
                <w:rFonts w:hint="eastAsia" w:ascii="宋体" w:hAnsi="宋体" w:eastAsia="宋体" w:cs="宋体"/>
                <w:color w:val="000000"/>
                <w:kern w:val="0"/>
                <w:sz w:val="20"/>
                <w:szCs w:val="20"/>
              </w:rPr>
              <w:t>务记录单的填写</w:t>
            </w:r>
          </w:p>
        </w:tc>
        <w:tc>
          <w:tcPr>
            <w:tcW w:w="716" w:type="dxa"/>
            <w:vAlign w:val="center"/>
          </w:tcPr>
          <w:p>
            <w:pPr>
              <w:jc w:val="center"/>
              <w:rPr>
                <w:rFonts w:asciiTheme="minorEastAsia" w:hAnsiTheme="minorEastAsia"/>
              </w:rPr>
            </w:pPr>
            <w:r>
              <w:rPr>
                <w:rFonts w:hint="eastAsia" w:asciiTheme="minorEastAsia" w:hAnsiTheme="minorEastAsia"/>
              </w:rPr>
              <w:t>5</w:t>
            </w:r>
          </w:p>
        </w:tc>
        <w:tc>
          <w:tcPr>
            <w:tcW w:w="1315" w:type="dxa"/>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未完成 1 项扣 0.5-1</w:t>
            </w:r>
          </w:p>
          <w:p>
            <w:pPr>
              <w:jc w:val="center"/>
            </w:pPr>
            <w:r>
              <w:rPr>
                <w:rFonts w:hint="eastAsia" w:ascii="宋体" w:hAnsi="宋体" w:eastAsia="宋体" w:cs="宋体"/>
                <w:color w:val="000000"/>
                <w:kern w:val="0"/>
                <w:sz w:val="20"/>
                <w:szCs w:val="20"/>
              </w:rPr>
              <w:t>分，扣分不得超 5 分。</w:t>
            </w:r>
          </w:p>
        </w:tc>
        <w:tc>
          <w:tcPr>
            <w:tcW w:w="1027" w:type="dxa"/>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□熟练</w:t>
            </w:r>
          </w:p>
          <w:p>
            <w:pPr>
              <w:jc w:val="center"/>
            </w:pPr>
            <w:r>
              <w:rPr>
                <w:rFonts w:hint="eastAsia" w:ascii="宋体" w:hAnsi="宋体" w:eastAsia="宋体" w:cs="宋体"/>
                <w:color w:val="000000"/>
                <w:kern w:val="0"/>
                <w:sz w:val="20"/>
                <w:szCs w:val="20"/>
              </w:rPr>
              <w:t>□不熟练</w:t>
            </w:r>
          </w:p>
        </w:tc>
        <w:tc>
          <w:tcPr>
            <w:tcW w:w="1084" w:type="dxa"/>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□熟练</w:t>
            </w:r>
          </w:p>
          <w:p>
            <w:pPr>
              <w:jc w:val="center"/>
            </w:pPr>
            <w:r>
              <w:rPr>
                <w:rFonts w:hint="eastAsia" w:ascii="宋体" w:hAnsi="宋体" w:eastAsia="宋体" w:cs="宋体"/>
                <w:color w:val="000000"/>
                <w:kern w:val="0"/>
                <w:sz w:val="20"/>
                <w:szCs w:val="20"/>
              </w:rPr>
              <w:t>□不熟练</w:t>
            </w:r>
          </w:p>
        </w:tc>
        <w:tc>
          <w:tcPr>
            <w:tcW w:w="1071" w:type="dxa"/>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□合格</w:t>
            </w:r>
          </w:p>
          <w:p>
            <w:pPr>
              <w:jc w:val="center"/>
            </w:pPr>
            <w:r>
              <w:rPr>
                <w:rFonts w:hint="eastAsia" w:ascii="宋体" w:hAnsi="宋体" w:eastAsia="宋体" w:cs="宋体"/>
                <w:color w:val="000000"/>
                <w:kern w:val="0"/>
                <w:sz w:val="20"/>
                <w:szCs w:val="20"/>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9" w:type="dxa"/>
            <w:gridSpan w:val="3"/>
            <w:vAlign w:val="center"/>
          </w:tcPr>
          <w:p>
            <w:pPr>
              <w:jc w:val="center"/>
            </w:pPr>
            <w:r>
              <w:rPr>
                <w:rFonts w:hint="eastAsia"/>
              </w:rPr>
              <w:t>总分</w:t>
            </w:r>
          </w:p>
        </w:tc>
        <w:tc>
          <w:tcPr>
            <w:tcW w:w="2031" w:type="dxa"/>
            <w:gridSpan w:val="2"/>
            <w:vAlign w:val="center"/>
          </w:tcPr>
          <w:p>
            <w:pPr>
              <w:jc w:val="center"/>
            </w:pPr>
          </w:p>
        </w:tc>
        <w:tc>
          <w:tcPr>
            <w:tcW w:w="1027" w:type="dxa"/>
            <w:vAlign w:val="center"/>
          </w:tcPr>
          <w:p>
            <w:pPr>
              <w:jc w:val="center"/>
            </w:pPr>
          </w:p>
        </w:tc>
        <w:tc>
          <w:tcPr>
            <w:tcW w:w="1084" w:type="dxa"/>
            <w:vAlign w:val="center"/>
          </w:tcPr>
          <w:p>
            <w:pPr>
              <w:jc w:val="center"/>
            </w:pPr>
          </w:p>
        </w:tc>
        <w:tc>
          <w:tcPr>
            <w:tcW w:w="1071" w:type="dxa"/>
            <w:vAlign w:val="center"/>
          </w:tcPr>
          <w:p>
            <w:pPr>
              <w:jc w:val="center"/>
            </w:pPr>
          </w:p>
        </w:tc>
      </w:tr>
    </w:tbl>
    <w:p>
      <w:pPr>
        <w:jc w:val="center"/>
        <w:rPr>
          <w:rFonts w:hint="default"/>
          <w:lang w:val="en-US" w:eastAsia="zh-CN"/>
        </w:rPr>
      </w:pPr>
    </w:p>
    <w:sectPr>
      <w:headerReference r:id="rId3" w:type="default"/>
      <w:pgSz w:w="11850" w:h="16783"/>
      <w:pgMar w:top="1440" w:right="1800" w:bottom="1440" w:left="1800"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6575F6"/>
    <w:multiLevelType w:val="singleLevel"/>
    <w:tmpl w:val="936575F6"/>
    <w:lvl w:ilvl="0" w:tentative="0">
      <w:start w:val="1"/>
      <w:numFmt w:val="decimal"/>
      <w:lvlText w:val="%1."/>
      <w:lvlJc w:val="left"/>
      <w:pPr>
        <w:tabs>
          <w:tab w:val="left" w:pos="312"/>
        </w:tabs>
      </w:pPr>
    </w:lvl>
  </w:abstractNum>
  <w:abstractNum w:abstractNumId="1">
    <w:nsid w:val="CDF21647"/>
    <w:multiLevelType w:val="singleLevel"/>
    <w:tmpl w:val="CDF21647"/>
    <w:lvl w:ilvl="0" w:tentative="0">
      <w:start w:val="1"/>
      <w:numFmt w:val="decimal"/>
      <w:lvlText w:val="%1."/>
      <w:lvlJc w:val="left"/>
      <w:pPr>
        <w:tabs>
          <w:tab w:val="left" w:pos="312"/>
        </w:tabs>
      </w:pPr>
    </w:lvl>
  </w:abstractNum>
  <w:abstractNum w:abstractNumId="2">
    <w:nsid w:val="E38D4CEB"/>
    <w:multiLevelType w:val="singleLevel"/>
    <w:tmpl w:val="E38D4CEB"/>
    <w:lvl w:ilvl="0" w:tentative="0">
      <w:start w:val="3"/>
      <w:numFmt w:val="chineseCounting"/>
      <w:suff w:val="nothing"/>
      <w:lvlText w:val="%1、"/>
      <w:lvlJc w:val="left"/>
      <w:rPr>
        <w:rFonts w:hint="eastAsia"/>
      </w:rPr>
    </w:lvl>
  </w:abstractNum>
  <w:abstractNum w:abstractNumId="3">
    <w:nsid w:val="0CC5EF39"/>
    <w:multiLevelType w:val="singleLevel"/>
    <w:tmpl w:val="0CC5EF39"/>
    <w:lvl w:ilvl="0" w:tentative="0">
      <w:start w:val="1"/>
      <w:numFmt w:val="decimal"/>
      <w:lvlText w:val="%1"/>
      <w:lvlJc w:val="left"/>
    </w:lvl>
  </w:abstractNum>
  <w:abstractNum w:abstractNumId="4">
    <w:nsid w:val="476C5F0C"/>
    <w:multiLevelType w:val="singleLevel"/>
    <w:tmpl w:val="476C5F0C"/>
    <w:lvl w:ilvl="0" w:tentative="0">
      <w:start w:val="1"/>
      <w:numFmt w:val="decimal"/>
      <w:lvlText w:val="%1."/>
      <w:lvlJc w:val="left"/>
      <w:pPr>
        <w:tabs>
          <w:tab w:val="left" w:pos="312"/>
        </w:tabs>
      </w:pPr>
    </w:lvl>
  </w:abstractNum>
  <w:abstractNum w:abstractNumId="5">
    <w:nsid w:val="5FAC92E5"/>
    <w:multiLevelType w:val="singleLevel"/>
    <w:tmpl w:val="5FAC92E5"/>
    <w:lvl w:ilvl="0" w:tentative="0">
      <w:start w:val="1"/>
      <w:numFmt w:val="decimal"/>
      <w:lvlText w:val="%1."/>
      <w:lvlJc w:val="left"/>
      <w:pPr>
        <w:tabs>
          <w:tab w:val="left" w:pos="312"/>
        </w:tabs>
      </w:pPr>
    </w:lvl>
  </w:abstractNum>
  <w:abstractNum w:abstractNumId="6">
    <w:nsid w:val="5FAC942C"/>
    <w:multiLevelType w:val="singleLevel"/>
    <w:tmpl w:val="5FAC942C"/>
    <w:lvl w:ilvl="0" w:tentative="0">
      <w:start w:val="1"/>
      <w:numFmt w:val="decimal"/>
      <w:lvlText w:val="%1."/>
      <w:lvlJc w:val="left"/>
      <w:pPr>
        <w:tabs>
          <w:tab w:val="left" w:pos="312"/>
        </w:tabs>
      </w:pPr>
    </w:lvl>
  </w:abstractNum>
  <w:abstractNum w:abstractNumId="7">
    <w:nsid w:val="5FAC949F"/>
    <w:multiLevelType w:val="singleLevel"/>
    <w:tmpl w:val="5FAC949F"/>
    <w:lvl w:ilvl="0" w:tentative="0">
      <w:start w:val="1"/>
      <w:numFmt w:val="decimal"/>
      <w:lvlText w:val="%1."/>
      <w:lvlJc w:val="left"/>
      <w:pPr>
        <w:tabs>
          <w:tab w:val="left" w:pos="312"/>
        </w:tabs>
      </w:pPr>
    </w:lvl>
  </w:abstractNum>
  <w:abstractNum w:abstractNumId="8">
    <w:nsid w:val="5FAC9651"/>
    <w:multiLevelType w:val="singleLevel"/>
    <w:tmpl w:val="5FAC9651"/>
    <w:lvl w:ilvl="0" w:tentative="0">
      <w:start w:val="1"/>
      <w:numFmt w:val="decimal"/>
      <w:lvlText w:val="%1."/>
      <w:lvlJc w:val="left"/>
      <w:pPr>
        <w:tabs>
          <w:tab w:val="left" w:pos="312"/>
        </w:tabs>
      </w:pPr>
    </w:lvl>
  </w:abstractNum>
  <w:abstractNum w:abstractNumId="9">
    <w:nsid w:val="5FAC9757"/>
    <w:multiLevelType w:val="singleLevel"/>
    <w:tmpl w:val="5FAC9757"/>
    <w:lvl w:ilvl="0" w:tentative="0">
      <w:start w:val="1"/>
      <w:numFmt w:val="decimal"/>
      <w:lvlText w:val="%1."/>
      <w:lvlJc w:val="left"/>
      <w:pPr>
        <w:tabs>
          <w:tab w:val="left" w:pos="312"/>
        </w:tabs>
      </w:pPr>
    </w:lvl>
  </w:abstractNum>
  <w:abstractNum w:abstractNumId="10">
    <w:nsid w:val="5FAC979A"/>
    <w:multiLevelType w:val="singleLevel"/>
    <w:tmpl w:val="5FAC979A"/>
    <w:lvl w:ilvl="0" w:tentative="0">
      <w:start w:val="1"/>
      <w:numFmt w:val="decimal"/>
      <w:lvlText w:val="%1."/>
      <w:lvlJc w:val="left"/>
      <w:pPr>
        <w:tabs>
          <w:tab w:val="left" w:pos="312"/>
        </w:tabs>
      </w:pPr>
    </w:lvl>
  </w:abstractNum>
  <w:abstractNum w:abstractNumId="11">
    <w:nsid w:val="5FAC97E6"/>
    <w:multiLevelType w:val="singleLevel"/>
    <w:tmpl w:val="5FAC97E6"/>
    <w:lvl w:ilvl="0" w:tentative="0">
      <w:start w:val="1"/>
      <w:numFmt w:val="decimal"/>
      <w:lvlText w:val="%1."/>
      <w:lvlJc w:val="left"/>
      <w:pPr>
        <w:tabs>
          <w:tab w:val="left" w:pos="312"/>
        </w:tabs>
      </w:pPr>
    </w:lvl>
  </w:abstractNum>
  <w:abstractNum w:abstractNumId="12">
    <w:nsid w:val="609B53C2"/>
    <w:multiLevelType w:val="singleLevel"/>
    <w:tmpl w:val="609B53C2"/>
    <w:lvl w:ilvl="0" w:tentative="0">
      <w:start w:val="1"/>
      <w:numFmt w:val="decimal"/>
      <w:suff w:val="nothing"/>
      <w:lvlText w:val="%1、"/>
      <w:lvlJc w:val="left"/>
    </w:lvl>
  </w:abstractNum>
  <w:abstractNum w:abstractNumId="13">
    <w:nsid w:val="7D784077"/>
    <w:multiLevelType w:val="singleLevel"/>
    <w:tmpl w:val="7D784077"/>
    <w:lvl w:ilvl="0" w:tentative="0">
      <w:start w:val="1"/>
      <w:numFmt w:val="decimal"/>
      <w:lvlText w:val="%1."/>
      <w:lvlJc w:val="left"/>
      <w:pPr>
        <w:tabs>
          <w:tab w:val="left" w:pos="312"/>
        </w:tabs>
      </w:pPr>
    </w:lvl>
  </w:abstractNum>
  <w:num w:numId="1">
    <w:abstractNumId w:val="5"/>
  </w:num>
  <w:num w:numId="2">
    <w:abstractNumId w:val="1"/>
  </w:num>
  <w:num w:numId="3">
    <w:abstractNumId w:val="6"/>
  </w:num>
  <w:num w:numId="4">
    <w:abstractNumId w:val="7"/>
  </w:num>
  <w:num w:numId="5">
    <w:abstractNumId w:val="4"/>
  </w:num>
  <w:num w:numId="6">
    <w:abstractNumId w:val="13"/>
  </w:num>
  <w:num w:numId="7">
    <w:abstractNumId w:val="8"/>
  </w:num>
  <w:num w:numId="8">
    <w:abstractNumId w:val="9"/>
  </w:num>
  <w:num w:numId="9">
    <w:abstractNumId w:val="10"/>
  </w:num>
  <w:num w:numId="10">
    <w:abstractNumId w:val="11"/>
  </w:num>
  <w:num w:numId="11">
    <w:abstractNumId w:val="2"/>
  </w:num>
  <w:num w:numId="12">
    <w:abstractNumId w:val="12"/>
  </w:num>
  <w:num w:numId="13">
    <w:abstractNumId w:val="3"/>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8E5A02"/>
    <w:rsid w:val="0005267F"/>
    <w:rsid w:val="001134F6"/>
    <w:rsid w:val="001C60DB"/>
    <w:rsid w:val="001E6789"/>
    <w:rsid w:val="00302EDC"/>
    <w:rsid w:val="0031151F"/>
    <w:rsid w:val="0033371E"/>
    <w:rsid w:val="004C55A2"/>
    <w:rsid w:val="005F3898"/>
    <w:rsid w:val="0062510C"/>
    <w:rsid w:val="0067038A"/>
    <w:rsid w:val="006F59AD"/>
    <w:rsid w:val="007D72F1"/>
    <w:rsid w:val="00834DAA"/>
    <w:rsid w:val="00836F35"/>
    <w:rsid w:val="008C0C8B"/>
    <w:rsid w:val="008F3681"/>
    <w:rsid w:val="00A264D0"/>
    <w:rsid w:val="00A55626"/>
    <w:rsid w:val="00AB249C"/>
    <w:rsid w:val="00B530BF"/>
    <w:rsid w:val="00BB2F6F"/>
    <w:rsid w:val="00BD30AB"/>
    <w:rsid w:val="00D02AEE"/>
    <w:rsid w:val="00D35E57"/>
    <w:rsid w:val="00D57CFA"/>
    <w:rsid w:val="00D8654D"/>
    <w:rsid w:val="00DC67CA"/>
    <w:rsid w:val="00DE0B7B"/>
    <w:rsid w:val="00E2664A"/>
    <w:rsid w:val="00E8194F"/>
    <w:rsid w:val="00ED5F80"/>
    <w:rsid w:val="00EE68A3"/>
    <w:rsid w:val="00F730D1"/>
    <w:rsid w:val="00FF0E8E"/>
    <w:rsid w:val="00FF2260"/>
    <w:rsid w:val="01042CDC"/>
    <w:rsid w:val="014F72E6"/>
    <w:rsid w:val="03E248F7"/>
    <w:rsid w:val="086A6F80"/>
    <w:rsid w:val="0A88465A"/>
    <w:rsid w:val="0EB673C7"/>
    <w:rsid w:val="126710CD"/>
    <w:rsid w:val="18FA004B"/>
    <w:rsid w:val="1D704213"/>
    <w:rsid w:val="1EFE3E16"/>
    <w:rsid w:val="24042AEB"/>
    <w:rsid w:val="24640864"/>
    <w:rsid w:val="25D9014D"/>
    <w:rsid w:val="2661744D"/>
    <w:rsid w:val="27CF1011"/>
    <w:rsid w:val="2A950A7F"/>
    <w:rsid w:val="2B2F19D0"/>
    <w:rsid w:val="2B5036E0"/>
    <w:rsid w:val="2E4267EF"/>
    <w:rsid w:val="361A7FDE"/>
    <w:rsid w:val="3754496F"/>
    <w:rsid w:val="37ED6ECA"/>
    <w:rsid w:val="3B065E8D"/>
    <w:rsid w:val="3B512F58"/>
    <w:rsid w:val="3F121F44"/>
    <w:rsid w:val="405F71B1"/>
    <w:rsid w:val="427D1611"/>
    <w:rsid w:val="42D2788F"/>
    <w:rsid w:val="43B9742D"/>
    <w:rsid w:val="45461DEC"/>
    <w:rsid w:val="474F0EAB"/>
    <w:rsid w:val="4C3C6083"/>
    <w:rsid w:val="4FD02879"/>
    <w:rsid w:val="52B20A6F"/>
    <w:rsid w:val="54DC6DFB"/>
    <w:rsid w:val="55380061"/>
    <w:rsid w:val="5B493423"/>
    <w:rsid w:val="5E77605D"/>
    <w:rsid w:val="5F7B13E8"/>
    <w:rsid w:val="618E5A02"/>
    <w:rsid w:val="65A40337"/>
    <w:rsid w:val="680777B3"/>
    <w:rsid w:val="687C1496"/>
    <w:rsid w:val="6EAE3090"/>
    <w:rsid w:val="6FC942A3"/>
    <w:rsid w:val="72853826"/>
    <w:rsid w:val="72D95DD0"/>
    <w:rsid w:val="77AD2485"/>
    <w:rsid w:val="79ED7F9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2"/>
    <w:basedOn w:val="1"/>
    <w:next w:val="1"/>
    <w:qFormat/>
    <w:uiPriority w:val="0"/>
    <w:pPr>
      <w:keepNext/>
      <w:keepLines/>
      <w:outlineLvl w:val="1"/>
    </w:pPr>
    <w:rPr>
      <w:b/>
      <w:bCs/>
      <w:sz w:val="28"/>
      <w:szCs w:val="32"/>
    </w:rPr>
  </w:style>
  <w:style w:type="character" w:default="1" w:styleId="9">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3">
    <w:name w:val="Balloon Text"/>
    <w:basedOn w:val="1"/>
    <w:link w:val="10"/>
    <w:qFormat/>
    <w:uiPriority w:val="0"/>
    <w:rPr>
      <w:sz w:val="18"/>
      <w:szCs w:val="18"/>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批注框文本 Char"/>
    <w:basedOn w:val="9"/>
    <w:link w:val="3"/>
    <w:qFormat/>
    <w:uiPriority w:val="0"/>
    <w:rPr>
      <w:kern w:val="2"/>
      <w:sz w:val="18"/>
      <w:szCs w:val="18"/>
    </w:rPr>
  </w:style>
  <w:style w:type="character" w:customStyle="1" w:styleId="11">
    <w:name w:val="页脚 Char"/>
    <w:basedOn w:val="9"/>
    <w:link w:val="4"/>
    <w:qFormat/>
    <w:uiPriority w:val="0"/>
    <w:rPr>
      <w:kern w:val="2"/>
      <w:sz w:val="18"/>
      <w:szCs w:val="18"/>
    </w:rPr>
  </w:style>
  <w:style w:type="paragraph" w:customStyle="1" w:styleId="12">
    <w:name w:val="标题2右半页"/>
    <w:basedOn w:val="13"/>
    <w:qFormat/>
    <w:uiPriority w:val="0"/>
    <w:pPr>
      <w:spacing w:line="240" w:lineRule="auto"/>
    </w:pPr>
    <w:rPr>
      <w:b/>
      <w:sz w:val="28"/>
    </w:rPr>
  </w:style>
  <w:style w:type="paragraph" w:customStyle="1" w:styleId="13">
    <w:name w:val="正文右半页"/>
    <w:basedOn w:val="1"/>
    <w:qFormat/>
    <w:uiPriority w:val="0"/>
    <w:pPr>
      <w:spacing w:line="269" w:lineRule="auto"/>
      <w:ind w:left="2000" w:leftChars="2000"/>
    </w:pPr>
  </w:style>
  <w:style w:type="paragraph" w:customStyle="1"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5739</Words>
  <Characters>607</Characters>
  <Lines>5</Lines>
  <Paragraphs>12</Paragraphs>
  <TotalTime>5</TotalTime>
  <ScaleCrop>false</ScaleCrop>
  <LinksUpToDate>false</LinksUpToDate>
  <CharactersWithSpaces>6334</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2021-04-29T08:48:00Z</dcterms:created>
  <dc:creator>sorrow笙</dc:creator>
  <cp:lastModifiedBy>吕宁</cp:lastModifiedBy>
  <cp:lastPrinted>2021-04-25T11:04:00Z</cp:lastPrinted>
  <dcterms:modified xsi:type="dcterms:W3CDTF">2021-11-05T05:56:49Z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9C551103F83148C5B8EC34B89A03C964</vt:lpwstr>
  </property>
</Properties>
</file>