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行楷" w:eastAsia="华文行楷"/>
          <w:sz w:val="10"/>
          <w:szCs w:val="10"/>
          <w:lang w:eastAsia="zh-CN"/>
        </w:rPr>
      </w:pPr>
    </w:p>
    <w:p>
      <w:pPr>
        <w:jc w:val="both"/>
        <w:rPr>
          <w:rFonts w:hint="eastAsia" w:ascii="华文行楷" w:eastAsia="华文行楷"/>
          <w:sz w:val="10"/>
          <w:szCs w:val="10"/>
          <w:lang w:eastAsia="zh-CN"/>
        </w:rPr>
      </w:pPr>
    </w:p>
    <w:p>
      <w:pPr>
        <w:jc w:val="center"/>
        <w:rPr>
          <w:rFonts w:hint="eastAsia" w:ascii="宋体" w:hAnsi="宋体" w:eastAsia="宋体" w:cs="宋体"/>
          <w:sz w:val="10"/>
          <w:szCs w:val="10"/>
        </w:rPr>
      </w:pPr>
    </w:p>
    <w:p>
      <w:pPr>
        <w:jc w:val="center"/>
        <w:rPr>
          <w:rFonts w:hint="eastAsia" w:ascii="宋体" w:hAnsi="宋体" w:eastAsia="宋体" w:cs="宋体"/>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华文隶书" w:eastAsia="华文隶书"/>
          <w:sz w:val="10"/>
          <w:szCs w:val="10"/>
        </w:rPr>
      </w:pPr>
    </w:p>
    <w:p>
      <w:pPr>
        <w:jc w:val="center"/>
        <w:rPr>
          <w:rFonts w:hint="eastAsia"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hint="eastAsia" w:asciiTheme="minorEastAsia" w:hAnsiTheme="minorEastAsia" w:eastAsiaTheme="minorEastAsia" w:cstheme="minorEastAsia"/>
          <w:sz w:val="20"/>
          <w:szCs w:val="20"/>
        </w:rPr>
      </w:pPr>
    </w:p>
    <w:p>
      <w:pPr>
        <w:jc w:val="center"/>
        <w:rPr>
          <w:rFonts w:hint="eastAsia" w:asciiTheme="minorEastAsia" w:hAnsiTheme="minorEastAsia" w:eastAsiaTheme="minorEastAsia" w:cstheme="minorEastAsia"/>
          <w:sz w:val="20"/>
          <w:szCs w:val="20"/>
        </w:rPr>
      </w:pPr>
    </w:p>
    <w:p>
      <w:pPr>
        <w:jc w:val="center"/>
        <w:rPr>
          <w:rFonts w:hint="eastAsia" w:ascii="华文行楷" w:eastAsia="华文行楷" w:cs="华文行楷"/>
          <w:sz w:val="100"/>
          <w:szCs w:val="100"/>
        </w:rPr>
      </w:pPr>
      <w:r>
        <w:rPr>
          <w:rFonts w:hint="eastAsia" w:asciiTheme="minorEastAsia" w:hAnsiTheme="minorEastAsia" w:eastAsiaTheme="minorEastAsia" w:cstheme="minorEastAsia"/>
          <w:sz w:val="100"/>
          <w:szCs w:val="100"/>
        </w:rPr>
        <w:t>案</w:t>
      </w:r>
    </w:p>
    <w:p>
      <w:pPr>
        <w:jc w:val="both"/>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firstLine="313" w:firstLineChars="98"/>
        <w:rPr>
          <w:rFonts w:hint="eastAsia" w:asciiTheme="majorEastAsia" w:hAnsiTheme="majorEastAsia" w:eastAsiaTheme="majorEastAsia" w:cstheme="majorEastAsia"/>
          <w:b/>
          <w:sz w:val="32"/>
          <w:szCs w:val="32"/>
          <w:lang w:val="en-US"/>
        </w:rPr>
      </w:pP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1"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RI/rMt0BAADcAwAADgAAAGRycy9lMm9Eb2MueG1srVNN&#10;b9swDL0P2H8QdF+cpE0XGHF6aNZdii3Auh+gSLQtQF8QlTj596NkL926Sw7zQaZE6pHvkdo8nq1h&#10;J4iovWv4YjbnDJz0Sruu4T9fnz+tOcMknBLGO2j4BZA/bj9+2AyhhqXvvVEQGYE4rIfQ8D6lUFcV&#10;yh6swJkP4MjZ+mhFom3sKhXFQOjWVMv5/KEafFQhegmIdLobnXxCjLcA+rbVEnZeHi24NKJGMCIR&#10;Jex1QL4t1bYtyPS9bRESMw0npqmslITsQ16r7UbUXRSh13IqQdxSwjtOVmhHSa9QO5EEO0b9D5TV&#10;Mnr0bZpJb6uRSFGEWCzm77T50YsAhQtJjeEqOv4/WPnttI9MK5oEzpyw1PAX7YDdZWWGgDUFPLl9&#10;nHYY9jHTPLfR5j8RYOei5uWqJpwTk3S4vF+ul/cktCTfw90qI1ZvV0PE9BW8ZdlouKGsRUFxesE0&#10;hv4OyZmMYwMVuVp/XhGioMFrqeFk2kDFo+vKZfRGq2dtTL6CsTs8mchOIje/fFMNf4XlLDuB/RhX&#10;XDlM1D0I9cUpli6BZHH0GniuwYLizAA9nmyVyCS0uSWS6BtHKmRhRymzdfDqQk04hqi7nqRYlCqz&#10;h5peNJsGNE/Vn/uC9PYot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ESP6zL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kern w:val="2"/>
          <w:sz w:val="32"/>
          <w:szCs w:val="32"/>
          <w:lang w:val="en-US" w:eastAsia="zh-CN" w:bidi="ar-SA"/>
        </w:rPr>
        <w:t>授课科目</w:t>
      </w:r>
      <w:r>
        <w:rPr>
          <w:rFonts w:hint="eastAsia" w:asciiTheme="majorEastAsia" w:hAnsiTheme="majorEastAsia" w:eastAsiaTheme="majorEastAsia" w:cstheme="majorEastAsia"/>
          <w:b/>
          <w:sz w:val="32"/>
          <w:szCs w:val="32"/>
        </w:rPr>
        <w:t>：</w:t>
      </w:r>
      <w:r>
        <w:rPr>
          <w:rFonts w:hint="eastAsia" w:asciiTheme="majorEastAsia" w:hAnsiTheme="majorEastAsia" w:eastAsiaTheme="majorEastAsia" w:cstheme="majorEastAsia"/>
          <w:b/>
          <w:sz w:val="32"/>
          <w:szCs w:val="32"/>
          <w:lang w:val="en-US" w:eastAsia="zh-CN"/>
        </w:rPr>
        <w:t xml:space="preserve">  城市轨道交通客运服务</w:t>
      </w:r>
    </w:p>
    <w:p>
      <w:p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hint="eastAsia" w:asciiTheme="majorEastAsia" w:hAnsiTheme="majorEastAsia" w:eastAsiaTheme="majorEastAsia" w:cstheme="majorEastAsia"/>
          <w:b/>
          <w:sz w:val="32"/>
          <w:szCs w:val="32"/>
          <w:lang w:val="en-US" w:eastAsia="zh-CN"/>
        </w:rPr>
        <w:t xml:space="preserve">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2"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mceTt0BAADcAwAADgAAAGRycy9lMm9Eb2MueG1srVNN&#10;j9MwEL0j8R8s32na0C5V1HQPW5bLCioBP2BqO4klf8njNu2/Z+yULiyXHsjBGXvGb+a9GW8ez9aw&#10;k4qovWv5YjbnTDnhpXZ9y3/+eP6w5gwTOAnGO9Xyi0L+uH3/bjOGRtV+8EaqyAjEYTOGlg8phaaq&#10;UAzKAs58UI6cnY8WEm1jX8kII6FbU9Xz+UM1+ihD9EIh0ulucvIrYrwH0HedFmrnxdEqlybUqAwk&#10;ooSDDsi3pdquUyJ96zpUiZmWE9NUVkpC9iGv1XYDTR8hDFpcS4B7SnjDyYJ2lPQGtYME7Bj1P1BW&#10;i+jRd2kmvK0mIkURYrGYv9Hm+wBBFS4kNYab6Pj/YMXX0z4yLVtec+bAUsNftFNsmZUZAzYU8OT2&#10;8brDsI+Z5rmLNv+JADsXNS83NdU5MUGH9bJe10sSWpDv4eMqI1avV0PE9EV5y7LRckNZi4JwesE0&#10;hf4OyZmMYyON62r9aUWIQIPXUcPJtIGKR9eXy+iNls/amHwFY394MpGdIDe/fNca/grLWXaAwxRX&#10;XDkMmkGB/OwkS5dAsjh6DTzXYJXkzCh6PNkqkQm0uSeS6BtHKmRhJymzdfDyQk04hqj7gaRYlCqz&#10;h5peNLsOaJ6qP/cF6fVRb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P5nHk7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w:t>
      </w:r>
    </w:p>
    <w:p>
      <w:p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sz w:val="32"/>
          <w:szCs w:val="32"/>
          <w:lang w:val="en-US" w:eastAsia="zh-CN"/>
        </w:rPr>
        <w:t>授课教师</w:t>
      </w: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3"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8n8NaN8BAADcAwAADgAAAGRycy9lMm9Eb2MueG1srVNN&#10;b9swDL0P2H8QdF+cuE0XGHF6aNZdii3Auh/ASLItQF8QlTj596PkLN26Sw7zQaZE6pHvkVo/nqxh&#10;RxVRe9fyxWzOmXLCS+36lv98ff604gwTOAnGO9Xys0L+uPn4YT2GRtV+8EaqyAjEYTOGlg8phaaq&#10;UAzKAs58UI6cnY8WEm1jX8kII6FbU9Xz+UM1+ihD9EIh0ul2cvILYrwF0HedFmrrxcEqlybUqAwk&#10;ooSDDsg3pdquUyJ97zpUiZmWE9NUVkpC9j6v1WYNTR8hDFpcSoBbSnjHyYJ2lPQKtYUE7BD1P1BW&#10;i+jRd2kmvK0mIkURYrGYv9PmxwBBFS4kNYar6Pj/YMW34y4yLVt+x5kDSw1/0U6xZVZmDNhQwJPb&#10;xcsOwy5mmqcu2vwnAuxU1Dxf1VSnxAQd1vf1qr4noQX5Hu4KYvV2NURMX5W3LBstN5S1KAjHF0yU&#10;jkJ/h+RMxrGRxnW5+rwkRKDB66jhZNpAxaPry2X0RstnbUy+grHfP5nIjpCbX77MioD/CstZtoDD&#10;FFdc01gMCuQXJ1k6B5LF0WvguQarJGdG0ePJFgFCk0CbWyIptXFUQRZ2kjJbey/P1IRDiLofSIpF&#10;qTJ7qOml3suA5qn6c1+Q3h7l5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EOcV2AAAAAkBAAAP&#10;AAAAAAAAAAEAIAAAACIAAABkcnMvZG93bnJldi54bWxQSwECFAAUAAAACACHTuJA8n8NaN8BAADc&#10;AwAADgAAAAAAAAABACAAAAAnAQAAZHJzL2Uyb0RvYy54bWxQSwUGAAAAAAYABgBZAQAAeAU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w:t>
      </w:r>
    </w:p>
    <w:p>
      <w:pPr>
        <w:rPr>
          <w:rFonts w:hint="eastAsia"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w:t>
      </w:r>
      <w:r>
        <w:rPr>
          <w:rFonts w:hint="eastAsia" w:asciiTheme="majorEastAsia" w:hAnsiTheme="majorEastAsia" w:eastAsiaTheme="majorEastAsia" w:cstheme="majorEastAsia"/>
          <w:b/>
          <w:sz w:val="32"/>
          <w:szCs w:val="32"/>
          <w:lang w:val="en-US" w:eastAsia="zh-CN"/>
        </w:rPr>
        <w:t xml:space="preserve">  授课专业： </w:t>
      </w:r>
      <w:r>
        <w:rPr>
          <w:rFonts w:hint="eastAsia" w:asciiTheme="majorEastAsia" w:hAnsiTheme="majorEastAsia" w:eastAsiaTheme="majorEastAsia" w:cstheme="majorEastAsia"/>
          <w:b/>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7620" r="10160" b="14605"/>
                <wp:wrapNone/>
                <wp:docPr id="4"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ePe0jN0BAADcAwAADgAAAGRycy9lMm9Eb2MueG1srVNN&#10;j9owEL1X6n+wfC8BFiiKCHtYur2sWqS2P2CwncSSv+QxBP59xw5l2+2Fw+bgjD3jN/PejDePZ2vY&#10;SUXU3jV8NplyppzwUruu4b9+Pn9ac4YJnATjnWr4RSF/3H78sBlCrea+90aqyAjEYT2Ehvcphbqq&#10;UPTKAk58UI6crY8WEm1jV8kIA6FbU82n01U1+ChD9EIh0uludPIrYrwH0LetFmrnxdEql0bUqAwk&#10;ooS9Dsi3pdq2VSJ9b1tUiZmGE9NUVkpC9iGv1XYDdRch9FpcS4B7SnjDyYJ2lPQGtYME7Bj1f1BW&#10;i+jRt2kivK1GIkURYjGbvtHmRw9BFS4kNYab6Ph+sOLbaR+Zlg1fcObAUsNftFNslZUZAtYU8OT2&#10;8brDsI+Z5rmNNv+JADsXNS83NdU5MUGH88V8PV+Q0IJ8q4dlRqxer4aI6avylmWj4YayFgXh9IJp&#10;DP0TkjMZxwYa1+X685IQgQavpYaTaQMVj64rl9EbLZ+1MfkKxu7wZCI7QW5++a41/BOWs+wA+zGu&#10;uHIY1L0C+cVJli6BZHH0GniuwSrJmVH0eLJVIhNoc08k0TeOVMjCjlJm6+DlhZpwDFF3PUkxK1Vm&#10;DzW9aHYd0DxVf+8L0uuj3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hDnFdgAAAAJAQAADwAA&#10;AAAAAAABACAAAAAiAAAAZHJzL2Rvd25yZXYueG1sUEsBAhQAFAAAAAgAh07iQHj3tIzdAQAA3AMA&#10;AA4AAAAAAAAAAQAgAAAAJwEAAGRycy9lMm9Eb2MueG1sUEsFBgAAAAAGAAYAWQEAAHYFA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lang w:val="en-US" w:eastAsia="zh-CN"/>
        </w:rPr>
        <w:t xml:space="preserve"> 城市轨道交通运营管理</w:t>
      </w:r>
    </w:p>
    <w:p>
      <w:pPr>
        <w:jc w:val="center"/>
        <w:rPr>
          <w:rFonts w:hint="eastAsia" w:ascii="华文楷体" w:hAnsi="华文楷体" w:eastAsia="华文楷体"/>
          <w:sz w:val="30"/>
          <w:szCs w:val="30"/>
        </w:rPr>
      </w:pPr>
    </w:p>
    <w:p>
      <w:pPr>
        <w:jc w:val="center"/>
        <w:rPr>
          <w:rFonts w:hint="eastAsia" w:ascii="华文楷体" w:hAnsi="华文楷体" w:eastAsia="华文楷体"/>
          <w:sz w:val="30"/>
          <w:szCs w:val="30"/>
        </w:rPr>
      </w:pPr>
    </w:p>
    <w:p>
      <w:pPr>
        <w:jc w:val="center"/>
        <w:rPr>
          <w:rFonts w:hint="eastAsia"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w:t>
      </w:r>
      <w:r>
        <w:rPr>
          <w:rFonts w:hint="eastAsia" w:ascii="华文楷体" w:hAnsi="华文楷体" w:eastAsia="华文楷体"/>
          <w:b/>
          <w:bCs/>
          <w:sz w:val="30"/>
          <w:szCs w:val="30"/>
          <w:lang w:val="en-US" w:eastAsia="zh-CN"/>
        </w:rPr>
        <w:t>二一</w:t>
      </w:r>
      <w:r>
        <w:rPr>
          <w:rFonts w:hint="eastAsia" w:ascii="华文楷体" w:hAnsi="华文楷体" w:eastAsia="华文楷体"/>
          <w:b/>
          <w:bCs/>
          <w:sz w:val="30"/>
          <w:szCs w:val="30"/>
        </w:rPr>
        <w:t>年</w:t>
      </w:r>
      <w:r>
        <w:rPr>
          <w:rFonts w:hint="eastAsia" w:ascii="华文楷体" w:hAnsi="华文楷体" w:eastAsia="华文楷体"/>
          <w:b/>
          <w:bCs/>
          <w:sz w:val="30"/>
          <w:szCs w:val="30"/>
          <w:lang w:val="en-US" w:eastAsia="zh-CN"/>
        </w:rPr>
        <w:t>十</w:t>
      </w:r>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bookmarkStart w:id="0" w:name="_GoBack"/>
      <w:bookmarkEnd w:id="0"/>
    </w:p>
    <w:tbl>
      <w:tblPr>
        <w:tblStyle w:val="4"/>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242"/>
        <w:gridCol w:w="1242"/>
        <w:gridCol w:w="535"/>
        <w:gridCol w:w="707"/>
        <w:gridCol w:w="1242"/>
        <w:gridCol w:w="519"/>
        <w:gridCol w:w="72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sz w:val="24"/>
                <w:szCs w:val="24"/>
                <w:lang w:eastAsia="zh-CN"/>
              </w:rPr>
            </w:pPr>
            <w:r>
              <w:rPr>
                <w:rFonts w:hint="eastAsia" w:ascii="宋体" w:hAnsi="宋体" w:eastAsia="宋体" w:cs="宋体"/>
                <w:b/>
                <w:bCs/>
                <w:sz w:val="24"/>
                <w:szCs w:val="24"/>
              </w:rPr>
              <w:t>课</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程</w:t>
            </w:r>
          </w:p>
        </w:tc>
        <w:tc>
          <w:tcPr>
            <w:tcW w:w="3019" w:type="dxa"/>
            <w:gridSpan w:val="3"/>
            <w:vAlign w:val="center"/>
          </w:tcPr>
          <w:p>
            <w:pPr>
              <w:jc w:val="center"/>
              <w:rPr>
                <w:rFonts w:hint="eastAsia" w:ascii="宋体" w:hAnsi="宋体" w:eastAsia="宋体" w:cs="宋体"/>
                <w:b/>
                <w:bCs/>
                <w:sz w:val="32"/>
                <w:szCs w:val="32"/>
                <w:lang w:val="en-US"/>
              </w:rPr>
            </w:pPr>
            <w:r>
              <w:rPr>
                <w:rFonts w:hint="eastAsia" w:ascii="宋体" w:hAnsi="宋体" w:cs="宋体"/>
                <w:sz w:val="24"/>
                <w:szCs w:val="24"/>
                <w:lang w:val="en-US" w:eastAsia="zh-CN"/>
              </w:rPr>
              <w:t>城市轨道交通自动售检票系统及票务处理</w:t>
            </w:r>
          </w:p>
        </w:tc>
        <w:tc>
          <w:tcPr>
            <w:tcW w:w="2468" w:type="dxa"/>
            <w:gridSpan w:val="3"/>
            <w:vAlign w:val="center"/>
          </w:tcPr>
          <w:p>
            <w:pPr>
              <w:jc w:val="center"/>
              <w:rPr>
                <w:rFonts w:hint="eastAsia" w:ascii="宋体" w:hAnsi="宋体" w:eastAsia="宋体" w:cs="宋体"/>
                <w:b/>
                <w:bCs/>
                <w:sz w:val="32"/>
                <w:szCs w:val="32"/>
                <w:lang w:eastAsia="zh-CN"/>
              </w:rPr>
            </w:pPr>
            <w:r>
              <w:rPr>
                <w:rFonts w:hint="eastAsia" w:ascii="宋体" w:hAnsi="宋体" w:eastAsia="宋体" w:cs="宋体"/>
                <w:b/>
                <w:bCs/>
                <w:sz w:val="24"/>
                <w:szCs w:val="24"/>
              </w:rPr>
              <w:t>课</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题</w:t>
            </w:r>
          </w:p>
        </w:tc>
        <w:tc>
          <w:tcPr>
            <w:tcW w:w="2724" w:type="dxa"/>
            <w:gridSpan w:val="2"/>
            <w:vAlign w:val="center"/>
          </w:tcPr>
          <w:p>
            <w:pPr>
              <w:jc w:val="center"/>
              <w:rPr>
                <w:rFonts w:hint="eastAsia" w:ascii="宋体" w:hAnsi="宋体" w:eastAsia="宋体" w:cs="宋体"/>
                <w:b/>
                <w:bCs/>
                <w:sz w:val="32"/>
                <w:szCs w:val="32"/>
                <w:lang w:val="en-US" w:eastAsia="zh-CN"/>
              </w:rPr>
            </w:pPr>
            <w:r>
              <w:rPr>
                <w:rFonts w:hint="eastAsia" w:ascii="宋体" w:hAnsi="宋体" w:cs="宋体"/>
                <w:sz w:val="24"/>
                <w:szCs w:val="24"/>
                <w:lang w:val="en-US" w:eastAsia="zh-CN"/>
              </w:rPr>
              <w:t>交接班票务工作、运营结束后票务作业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sz w:val="24"/>
                <w:szCs w:val="24"/>
                <w:lang w:eastAsia="zh-CN"/>
              </w:rPr>
            </w:pPr>
            <w:r>
              <w:rPr>
                <w:rFonts w:hint="eastAsia" w:ascii="宋体" w:hAnsi="宋体" w:cs="宋体"/>
                <w:b/>
                <w:bCs/>
                <w:sz w:val="24"/>
                <w:szCs w:val="24"/>
                <w:lang w:val="en-US" w:eastAsia="zh-CN"/>
              </w:rPr>
              <w:t>授课班级</w:t>
            </w:r>
          </w:p>
        </w:tc>
        <w:tc>
          <w:tcPr>
            <w:tcW w:w="3019" w:type="dxa"/>
            <w:gridSpan w:val="3"/>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城市轨道交通运营管理</w:t>
            </w:r>
          </w:p>
        </w:tc>
        <w:tc>
          <w:tcPr>
            <w:tcW w:w="2468" w:type="dxa"/>
            <w:gridSpan w:val="3"/>
            <w:vAlign w:val="center"/>
          </w:tcPr>
          <w:p>
            <w:pPr>
              <w:jc w:val="center"/>
              <w:rPr>
                <w:rFonts w:hint="eastAsia" w:ascii="宋体" w:hAnsi="宋体" w:cs="宋体"/>
                <w:sz w:val="24"/>
                <w:szCs w:val="24"/>
                <w:lang w:val="en-US" w:eastAsia="zh-CN"/>
              </w:rPr>
            </w:pPr>
            <w:r>
              <w:rPr>
                <w:rFonts w:hint="eastAsia" w:ascii="宋体" w:hAnsi="宋体" w:eastAsia="宋体" w:cs="宋体"/>
                <w:b/>
                <w:bCs/>
                <w:sz w:val="24"/>
                <w:szCs w:val="24"/>
                <w:lang w:val="en-US" w:eastAsia="zh-CN"/>
              </w:rPr>
              <w:t>授课人数</w:t>
            </w:r>
          </w:p>
        </w:tc>
        <w:tc>
          <w:tcPr>
            <w:tcW w:w="2724"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授课时数</w:t>
            </w:r>
          </w:p>
        </w:tc>
        <w:tc>
          <w:tcPr>
            <w:tcW w:w="3019" w:type="dxa"/>
            <w:gridSpan w:val="3"/>
            <w:vAlign w:val="center"/>
          </w:tcPr>
          <w:p>
            <w:pPr>
              <w:jc w:val="center"/>
              <w:rPr>
                <w:rFonts w:hint="eastAsia" w:ascii="宋体" w:hAnsi="宋体" w:eastAsia="宋体" w:cs="宋体"/>
                <w:b/>
                <w:bCs/>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课时</w:t>
            </w:r>
          </w:p>
        </w:tc>
        <w:tc>
          <w:tcPr>
            <w:tcW w:w="2468" w:type="dxa"/>
            <w:gridSpan w:val="3"/>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课程类型</w:t>
            </w:r>
          </w:p>
        </w:tc>
        <w:tc>
          <w:tcPr>
            <w:tcW w:w="272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r>
              <w:rPr>
                <w:rFonts w:hint="eastAsia" w:ascii="宋体" w:hAnsi="宋体" w:cs="宋体"/>
                <w:sz w:val="24"/>
                <w:szCs w:val="24"/>
                <w:lang w:val="en-US" w:eastAsia="zh-CN"/>
              </w:rPr>
              <w:t>必修</w:t>
            </w:r>
            <w:r>
              <w:rPr>
                <w:rFonts w:hint="eastAsia" w:ascii="宋体" w:hAnsi="宋体" w:eastAsia="宋体" w:cs="宋体"/>
                <w:sz w:val="24"/>
                <w:szCs w:val="24"/>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授课时间</w:t>
            </w:r>
          </w:p>
        </w:tc>
        <w:tc>
          <w:tcPr>
            <w:tcW w:w="3019" w:type="dxa"/>
            <w:gridSpan w:val="3"/>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2021年10月13日</w:t>
            </w:r>
          </w:p>
        </w:tc>
        <w:tc>
          <w:tcPr>
            <w:tcW w:w="2468" w:type="dxa"/>
            <w:gridSpan w:val="3"/>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周</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次</w:t>
            </w:r>
          </w:p>
        </w:tc>
        <w:tc>
          <w:tcPr>
            <w:tcW w:w="2724" w:type="dxa"/>
            <w:gridSpan w:val="2"/>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第七周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w:t>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学</w:t>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r>
              <w:rPr>
                <w:rFonts w:hint="eastAsia" w:ascii="宋体" w:hAnsi="宋体" w:eastAsia="宋体" w:cs="宋体"/>
                <w:b/>
                <w:bCs/>
                <w:sz w:val="24"/>
                <w:szCs w:val="24"/>
              </w:rPr>
              <w:t>目</w:t>
            </w:r>
          </w:p>
          <w:p>
            <w:pPr>
              <w:jc w:val="center"/>
              <w:rPr>
                <w:rFonts w:hint="eastAsia" w:ascii="宋体" w:hAnsi="宋体" w:eastAsia="宋体" w:cs="宋体"/>
                <w:b/>
                <w:bCs/>
                <w:sz w:val="24"/>
                <w:szCs w:val="24"/>
              </w:rPr>
            </w:pPr>
          </w:p>
          <w:p>
            <w:pPr>
              <w:jc w:val="center"/>
              <w:rPr>
                <w:rFonts w:hint="eastAsia" w:ascii="宋体" w:hAnsi="宋体" w:eastAsia="宋体" w:cs="宋体"/>
                <w:sz w:val="24"/>
                <w:szCs w:val="24"/>
              </w:rPr>
            </w:pPr>
            <w:r>
              <w:rPr>
                <w:rFonts w:hint="eastAsia" w:ascii="宋体" w:hAnsi="宋体" w:eastAsia="宋体" w:cs="宋体"/>
                <w:b/>
                <w:bCs/>
                <w:sz w:val="24"/>
                <w:szCs w:val="24"/>
                <w:lang w:eastAsia="zh-CN"/>
              </w:rPr>
              <w:t>标</w:t>
            </w:r>
          </w:p>
        </w:tc>
        <w:tc>
          <w:tcPr>
            <w:tcW w:w="8211" w:type="dxa"/>
            <w:gridSpan w:val="8"/>
            <w:vAlign w:val="top"/>
          </w:tcPr>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【知识目标】</w:t>
            </w:r>
          </w:p>
          <w:p>
            <w:pPr>
              <w:pStyle w:val="3"/>
              <w:spacing w:before="0" w:beforeAutospacing="0" w:after="0" w:afterAutospacing="0"/>
              <w:rPr>
                <w:rFonts w:hint="eastAsia" w:ascii="宋体" w:hAnsi="宋体" w:eastAsia="宋体" w:cs="宋体"/>
              </w:rPr>
            </w:pPr>
            <w:r>
              <w:rPr>
                <w:rFonts w:hint="eastAsia" w:ascii="宋体" w:hAnsi="宋体" w:eastAsia="宋体" w:cs="宋体"/>
              </w:rPr>
              <w:t>1.</w:t>
            </w:r>
            <w:r>
              <w:rPr>
                <w:rFonts w:hint="eastAsia" w:cs="宋体"/>
                <w:lang w:eastAsia="zh-CN"/>
              </w:rPr>
              <w:t>掌握车站厅巡岗岗位职责</w:t>
            </w:r>
            <w:r>
              <w:rPr>
                <w:rFonts w:hint="eastAsia" w:ascii="宋体" w:hAnsi="宋体" w:eastAsia="宋体" w:cs="宋体"/>
                <w:lang w:eastAsia="zh-CN"/>
              </w:rPr>
              <w:t>；</w:t>
            </w:r>
          </w:p>
          <w:p>
            <w:pPr>
              <w:pStyle w:val="3"/>
              <w:spacing w:before="0" w:beforeAutospacing="0" w:after="0" w:afterAutospacing="0"/>
              <w:rPr>
                <w:rFonts w:hint="eastAsia" w:ascii="宋体" w:hAnsi="宋体" w:eastAsia="宋体" w:cs="宋体"/>
                <w:sz w:val="10"/>
                <w:szCs w:val="10"/>
                <w:lang w:eastAsia="zh-CN"/>
              </w:rPr>
            </w:pPr>
            <w:r>
              <w:rPr>
                <w:rFonts w:hint="eastAsia" w:ascii="宋体" w:hAnsi="宋体" w:eastAsia="宋体" w:cs="宋体"/>
              </w:rPr>
              <w:t>2.</w:t>
            </w:r>
            <w:r>
              <w:rPr>
                <w:rFonts w:hint="eastAsia" w:cs="宋体"/>
                <w:lang w:eastAsia="zh-CN"/>
              </w:rPr>
              <w:t>掌握厅巡岗巡视作业内容</w:t>
            </w:r>
            <w:r>
              <w:rPr>
                <w:rFonts w:hint="eastAsia" w:ascii="宋体" w:hAnsi="宋体" w:eastAsia="宋体" w:cs="宋体"/>
                <w:lang w:eastAsia="zh-CN"/>
              </w:rPr>
              <w:t>；</w:t>
            </w:r>
          </w:p>
          <w:p>
            <w:pPr>
              <w:rPr>
                <w:rFonts w:hint="eastAsia" w:ascii="宋体" w:hAnsi="宋体" w:eastAsia="宋体" w:cs="宋体"/>
                <w:sz w:val="24"/>
                <w:szCs w:val="24"/>
              </w:rPr>
            </w:pPr>
            <w:r>
              <w:rPr>
                <w:rFonts w:hint="eastAsia" w:ascii="宋体" w:hAnsi="宋体" w:eastAsia="宋体" w:cs="宋体"/>
                <w:sz w:val="24"/>
                <w:szCs w:val="24"/>
              </w:rPr>
              <w:t>【能力目标】</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能</w:t>
            </w:r>
            <w:r>
              <w:rPr>
                <w:rFonts w:hint="eastAsia" w:ascii="宋体" w:hAnsi="宋体" w:cs="宋体"/>
                <w:sz w:val="24"/>
                <w:szCs w:val="24"/>
                <w:lang w:eastAsia="zh-CN"/>
              </w:rPr>
              <w:t>分清车站各项工作由哪个岗位来完成</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2.能按规定完成</w:t>
            </w:r>
            <w:r>
              <w:rPr>
                <w:rFonts w:hint="eastAsia" w:ascii="宋体" w:hAnsi="宋体" w:cs="宋体"/>
                <w:sz w:val="24"/>
                <w:szCs w:val="24"/>
                <w:lang w:eastAsia="zh-CN"/>
              </w:rPr>
              <w:t>车站巡视工作任务</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情感</w:t>
            </w:r>
            <w:r>
              <w:rPr>
                <w:rFonts w:hint="eastAsia" w:ascii="宋体" w:hAnsi="宋体" w:eastAsia="宋体" w:cs="宋体"/>
                <w:sz w:val="24"/>
                <w:szCs w:val="24"/>
              </w:rPr>
              <w:t>目标】</w:t>
            </w:r>
          </w:p>
          <w:p>
            <w:pPr>
              <w:rPr>
                <w:rFonts w:hint="eastAsia" w:ascii="宋体" w:hAnsi="宋体" w:eastAsia="宋体" w:cs="宋体"/>
                <w:sz w:val="24"/>
                <w:szCs w:val="24"/>
              </w:rPr>
            </w:pPr>
            <w:r>
              <w:rPr>
                <w:rFonts w:hint="eastAsia" w:ascii="宋体" w:hAnsi="宋体" w:eastAsia="宋体" w:cs="宋体"/>
                <w:sz w:val="24"/>
                <w:szCs w:val="24"/>
              </w:rPr>
              <w:t>1.培养规范的作业识，严谨的工作态度；</w:t>
            </w:r>
          </w:p>
          <w:p>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培养客运组织的岗位责任意识</w:t>
            </w:r>
            <w:r>
              <w:rPr>
                <w:rFonts w:hint="eastAsia" w:ascii="宋体" w:hAnsi="宋体" w:eastAsia="宋体" w:cs="宋体"/>
                <w:sz w:val="24"/>
                <w:szCs w:val="24"/>
              </w:rPr>
              <w:t>。</w:t>
            </w: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教学重点</w:t>
            </w:r>
          </w:p>
        </w:tc>
        <w:tc>
          <w:tcPr>
            <w:tcW w:w="8211" w:type="dxa"/>
            <w:gridSpan w:val="8"/>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厅巡岗岗位职责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教学难点</w:t>
            </w:r>
          </w:p>
        </w:tc>
        <w:tc>
          <w:tcPr>
            <w:tcW w:w="8211" w:type="dxa"/>
            <w:gridSpan w:val="8"/>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厅巡岗巡视作业标准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教学方法</w:t>
            </w:r>
          </w:p>
        </w:tc>
        <w:tc>
          <w:tcPr>
            <w:tcW w:w="3019" w:type="dxa"/>
            <w:gridSpan w:val="3"/>
            <w:vAlign w:val="center"/>
          </w:tcPr>
          <w:p>
            <w:pPr>
              <w:jc w:val="both"/>
              <w:rPr>
                <w:rFonts w:hint="eastAsia" w:ascii="宋体" w:hAnsi="宋体" w:eastAsia="宋体" w:cs="宋体"/>
                <w:sz w:val="24"/>
                <w:szCs w:val="24"/>
              </w:rPr>
            </w:pPr>
            <w:r>
              <w:rPr>
                <w:rFonts w:hint="eastAsia" w:ascii="宋体" w:hAnsi="宋体" w:eastAsia="宋体" w:cs="宋体"/>
                <w:sz w:val="24"/>
                <w:szCs w:val="24"/>
              </w:rPr>
              <w:t>案例教学法、情景模拟法</w:t>
            </w:r>
          </w:p>
          <w:p>
            <w:pPr>
              <w:jc w:val="both"/>
              <w:rPr>
                <w:rFonts w:hint="eastAsia" w:ascii="宋体" w:hAnsi="宋体" w:eastAsia="宋体" w:cs="宋体"/>
                <w:sz w:val="24"/>
                <w:szCs w:val="24"/>
                <w:lang w:eastAsia="zh-CN"/>
              </w:rPr>
            </w:pPr>
            <w:r>
              <w:rPr>
                <w:rFonts w:hint="eastAsia" w:ascii="宋体" w:hAnsi="宋体" w:eastAsia="宋体" w:cs="宋体"/>
                <w:sz w:val="24"/>
                <w:szCs w:val="24"/>
              </w:rPr>
              <w:t>小组讨论法</w:t>
            </w:r>
            <w:r>
              <w:rPr>
                <w:rFonts w:hint="eastAsia" w:ascii="宋体" w:hAnsi="宋体" w:cs="宋体"/>
                <w:sz w:val="24"/>
                <w:szCs w:val="24"/>
                <w:lang w:eastAsia="zh-CN"/>
              </w:rPr>
              <w:t>、任务驱动法</w:t>
            </w:r>
          </w:p>
        </w:tc>
        <w:tc>
          <w:tcPr>
            <w:tcW w:w="2468" w:type="dxa"/>
            <w:gridSpan w:val="3"/>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授课方式</w:t>
            </w:r>
          </w:p>
        </w:tc>
        <w:tc>
          <w:tcPr>
            <w:tcW w:w="2724" w:type="dxa"/>
            <w:gridSpan w:val="2"/>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多媒体课件</w:t>
            </w:r>
            <w:r>
              <w:rPr>
                <w:rFonts w:hint="eastAsia" w:ascii="宋体" w:hAnsi="宋体" w:cs="宋体"/>
                <w:sz w:val="24"/>
                <w:szCs w:val="24"/>
                <w:lang w:val="en-US" w:eastAsia="zh-CN"/>
              </w:rPr>
              <w:t>结合仿真软件实践操作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教学环节</w:t>
            </w:r>
          </w:p>
        </w:tc>
        <w:tc>
          <w:tcPr>
            <w:tcW w:w="1242"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课堂组织</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课前小结</w:t>
            </w:r>
          </w:p>
        </w:tc>
        <w:tc>
          <w:tcPr>
            <w:tcW w:w="1242" w:type="dxa"/>
            <w:gridSpan w:val="2"/>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翻转课堂</w:t>
            </w:r>
          </w:p>
        </w:tc>
        <w:tc>
          <w:tcPr>
            <w:tcW w:w="1242"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任务教学</w:t>
            </w:r>
          </w:p>
        </w:tc>
        <w:tc>
          <w:tcPr>
            <w:tcW w:w="1242" w:type="dxa"/>
            <w:gridSpan w:val="2"/>
            <w:vAlign w:val="center"/>
          </w:tcPr>
          <w:p>
            <w:pPr>
              <w:jc w:val="center"/>
              <w:rPr>
                <w:rFonts w:hint="eastAsia" w:ascii="宋体" w:hAnsi="宋体" w:eastAsia="宋体" w:cs="宋体"/>
                <w:sz w:val="24"/>
                <w:szCs w:val="24"/>
                <w:lang w:eastAsia="zh-CN"/>
              </w:rPr>
            </w:pPr>
            <w:r>
              <w:rPr>
                <w:rFonts w:hint="eastAsia" w:ascii="宋体" w:hAnsi="宋体" w:cs="宋体"/>
                <w:sz w:val="24"/>
                <w:szCs w:val="24"/>
                <w:lang w:eastAsia="zh-CN"/>
              </w:rPr>
              <w:t>模拟</w:t>
            </w:r>
            <w:r>
              <w:rPr>
                <w:rFonts w:hint="eastAsia" w:ascii="宋体" w:hAnsi="宋体" w:eastAsia="宋体" w:cs="宋体"/>
                <w:sz w:val="24"/>
                <w:szCs w:val="24"/>
                <w:lang w:eastAsia="zh-CN"/>
              </w:rPr>
              <w:t>演练</w:t>
            </w:r>
          </w:p>
        </w:tc>
        <w:tc>
          <w:tcPr>
            <w:tcW w:w="2001"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总结反馈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时间分配</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分钟</w:t>
            </w:r>
          </w:p>
        </w:tc>
        <w:tc>
          <w:tcPr>
            <w:tcW w:w="1242"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分钟</w:t>
            </w:r>
          </w:p>
        </w:tc>
        <w:tc>
          <w:tcPr>
            <w:tcW w:w="1242"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30</w:t>
            </w:r>
            <w:r>
              <w:rPr>
                <w:rFonts w:hint="eastAsia" w:ascii="宋体" w:hAnsi="宋体" w:eastAsia="宋体" w:cs="宋体"/>
                <w:sz w:val="24"/>
                <w:szCs w:val="24"/>
              </w:rPr>
              <w:t>分钟</w:t>
            </w:r>
          </w:p>
        </w:tc>
        <w:tc>
          <w:tcPr>
            <w:tcW w:w="1242" w:type="dxa"/>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20</w:t>
            </w:r>
            <w:r>
              <w:rPr>
                <w:rFonts w:hint="eastAsia" w:ascii="宋体" w:hAnsi="宋体" w:eastAsia="宋体" w:cs="宋体"/>
                <w:sz w:val="24"/>
                <w:szCs w:val="24"/>
              </w:rPr>
              <w:t>分钟</w:t>
            </w:r>
          </w:p>
        </w:tc>
        <w:tc>
          <w:tcPr>
            <w:tcW w:w="1242" w:type="dxa"/>
            <w:gridSpan w:val="2"/>
            <w:vAlign w:val="center"/>
          </w:tcPr>
          <w:p>
            <w:pPr>
              <w:jc w:val="center"/>
              <w:rPr>
                <w:rFonts w:hint="eastAsia" w:ascii="宋体" w:hAnsi="宋体" w:cs="宋体"/>
                <w:sz w:val="24"/>
                <w:szCs w:val="24"/>
                <w:lang w:val="en-US" w:eastAsia="zh-CN"/>
              </w:rPr>
            </w:pPr>
            <w:r>
              <w:rPr>
                <w:rFonts w:hint="eastAsia" w:ascii="宋体" w:hAnsi="宋体" w:cs="宋体"/>
                <w:sz w:val="24"/>
                <w:szCs w:val="24"/>
                <w:lang w:val="en-US" w:eastAsia="zh-CN"/>
              </w:rPr>
              <w:t>20分钟</w:t>
            </w:r>
          </w:p>
        </w:tc>
        <w:tc>
          <w:tcPr>
            <w:tcW w:w="2001" w:type="dxa"/>
            <w:vAlign w:val="center"/>
          </w:tcPr>
          <w:p>
            <w:pPr>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学习资源</w:t>
            </w:r>
          </w:p>
        </w:tc>
        <w:tc>
          <w:tcPr>
            <w:tcW w:w="8211" w:type="dxa"/>
            <w:gridSpan w:val="8"/>
            <w:vAlign w:val="center"/>
          </w:tcPr>
          <w:p>
            <w:pPr>
              <w:jc w:val="left"/>
              <w:rPr>
                <w:rFonts w:hint="eastAsia" w:ascii="宋体" w:hAnsi="宋体" w:cs="宋体"/>
                <w:sz w:val="24"/>
                <w:szCs w:val="24"/>
                <w:lang w:val="en-US" w:eastAsia="zh-CN"/>
              </w:rPr>
            </w:pPr>
            <w:r>
              <w:rPr>
                <w:rFonts w:hint="eastAsia" w:ascii="宋体" w:hAnsi="宋体" w:cs="宋体"/>
                <w:sz w:val="24"/>
                <w:szCs w:val="24"/>
                <w:lang w:val="en-US" w:eastAsia="zh-CN"/>
              </w:rPr>
              <w:t>平台：蓝墨云班课、智慧职教</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资料：轨道交通车站厅巡岗巡视作业标准、</w:t>
            </w:r>
            <w:r>
              <w:rPr>
                <w:rFonts w:hint="eastAsia"/>
                <w:sz w:val="24"/>
                <w:lang w:eastAsia="zh-CN"/>
              </w:rPr>
              <w:t>地铁公司《服务手册》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8" w:type="dxa"/>
            <w:gridSpan w:val="7"/>
            <w:vAlign w:val="center"/>
          </w:tcPr>
          <w:p>
            <w:pPr>
              <w:jc w:val="both"/>
              <w:rPr>
                <w:rFonts w:hint="eastAsia" w:ascii="宋体" w:hAnsi="宋体" w:cs="宋体"/>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一、课堂组织（</w:t>
            </w:r>
            <w:r>
              <w:rPr>
                <w:rFonts w:hint="eastAsia" w:ascii="宋体" w:hAnsi="宋体" w:cs="宋体"/>
                <w:sz w:val="24"/>
                <w:szCs w:val="24"/>
                <w:lang w:val="en-US" w:eastAsia="zh-CN"/>
              </w:rPr>
              <w:t>5</w:t>
            </w:r>
            <w:r>
              <w:rPr>
                <w:rFonts w:hint="eastAsia" w:ascii="宋体" w:hAnsi="宋体" w:eastAsia="宋体" w:cs="宋体"/>
                <w:sz w:val="24"/>
                <w:szCs w:val="24"/>
              </w:rPr>
              <w:t>分钟</w:t>
            </w:r>
            <w:r>
              <w:rPr>
                <w:rFonts w:hint="eastAsia" w:ascii="宋体" w:hAnsi="宋体" w:cs="宋体"/>
                <w:b/>
                <w:bCs/>
                <w:sz w:val="24"/>
                <w:szCs w:val="24"/>
                <w:lang w:val="en-US" w:eastAsia="zh-CN"/>
              </w:rPr>
              <w:t>）</w:t>
            </w:r>
          </w:p>
          <w:p>
            <w:pPr>
              <w:spacing w:line="360" w:lineRule="auto"/>
              <w:ind w:firstLine="480" w:firstLineChars="200"/>
              <w:rPr>
                <w:rFonts w:hint="eastAsia"/>
                <w:sz w:val="24"/>
                <w:lang w:val="en-US" w:eastAsia="zh-CN"/>
              </w:rPr>
            </w:pPr>
            <w:r>
              <w:rPr>
                <w:rFonts w:hint="eastAsia"/>
                <w:sz w:val="24"/>
                <w:lang w:val="en-US" w:eastAsia="zh-CN"/>
              </w:rPr>
              <w:t>1、</w:t>
            </w:r>
            <w:r>
              <w:rPr>
                <w:rFonts w:hint="eastAsia" w:ascii="宋体" w:hAnsi="宋体" w:cs="宋体"/>
                <w:b/>
                <w:bCs/>
                <w:sz w:val="24"/>
                <w:szCs w:val="24"/>
                <w:lang w:val="en-US" w:eastAsia="zh-CN"/>
              </w:rPr>
              <w:t>平台</w:t>
            </w:r>
            <w:r>
              <w:rPr>
                <w:rFonts w:hint="eastAsia"/>
                <w:sz w:val="24"/>
                <w:lang w:val="en-US" w:eastAsia="zh-CN"/>
              </w:rPr>
              <w:t>：云班课平台</w:t>
            </w:r>
          </w:p>
          <w:p>
            <w:pPr>
              <w:spacing w:line="360" w:lineRule="auto"/>
              <w:ind w:firstLine="480" w:firstLineChars="200"/>
              <w:rPr>
                <w:rFonts w:hint="eastAsia"/>
                <w:sz w:val="24"/>
                <w:lang w:val="en-US" w:eastAsia="zh-CN"/>
              </w:rPr>
            </w:pPr>
            <w:r>
              <w:rPr>
                <w:rFonts w:hint="eastAsia" w:ascii="宋体" w:hAnsi="宋体" w:cs="宋体"/>
                <w:b/>
                <w:bCs/>
                <w:sz w:val="24"/>
                <w:szCs w:val="24"/>
                <w:lang w:val="en-US" w:eastAsia="zh-CN"/>
              </w:rPr>
              <w:t>签到方式</w:t>
            </w:r>
            <w:r>
              <w:rPr>
                <w:rFonts w:hint="eastAsia"/>
                <w:sz w:val="24"/>
                <w:lang w:val="en-US" w:eastAsia="zh-CN"/>
              </w:rPr>
              <w:t>：一分钟签到</w:t>
            </w:r>
          </w:p>
          <w:p>
            <w:pPr>
              <w:spacing w:line="360" w:lineRule="auto"/>
              <w:ind w:firstLine="480" w:firstLineChars="200"/>
              <w:rPr>
                <w:rFonts w:hint="eastAsia"/>
                <w:sz w:val="24"/>
                <w:lang w:val="en-US" w:eastAsia="zh-CN"/>
              </w:rPr>
            </w:pPr>
            <w:r>
              <w:rPr>
                <w:rFonts w:hint="eastAsia"/>
                <w:sz w:val="24"/>
                <w:lang w:val="en-US" w:eastAsia="zh-CN"/>
              </w:rPr>
              <w:t>2、</w:t>
            </w:r>
            <w:r>
              <w:rPr>
                <w:rFonts w:hint="eastAsia" w:ascii="宋体" w:hAnsi="宋体" w:cs="宋体"/>
                <w:b/>
                <w:bCs/>
                <w:sz w:val="24"/>
                <w:szCs w:val="24"/>
                <w:lang w:val="en-US" w:eastAsia="zh-CN"/>
              </w:rPr>
              <w:t>班组会议</w:t>
            </w:r>
            <w:r>
              <w:rPr>
                <w:rFonts w:hint="eastAsia"/>
                <w:sz w:val="24"/>
                <w:lang w:val="en-US" w:eastAsia="zh-CN"/>
              </w:rPr>
              <w:t>：针对轨道交通“倒班制”的工作特点，模拟早、中班会，以班组为单位进行各班组会议，并完成会议记录。</w:t>
            </w:r>
          </w:p>
          <w:p>
            <w:pPr>
              <w:numPr>
                <w:ilvl w:val="0"/>
                <w:numId w:val="0"/>
              </w:numPr>
              <w:jc w:val="both"/>
              <w:rPr>
                <w:rFonts w:hint="eastAsia" w:ascii="宋体" w:hAnsi="宋体" w:cs="宋体"/>
                <w:b/>
                <w:bCs/>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二、课前小结（</w:t>
            </w:r>
            <w:r>
              <w:rPr>
                <w:rFonts w:hint="eastAsia" w:ascii="宋体" w:hAnsi="宋体" w:cs="宋体"/>
                <w:sz w:val="24"/>
                <w:szCs w:val="24"/>
                <w:lang w:val="en-US" w:eastAsia="zh-CN"/>
              </w:rPr>
              <w:t>10</w:t>
            </w:r>
            <w:r>
              <w:rPr>
                <w:rFonts w:hint="eastAsia" w:ascii="宋体" w:hAnsi="宋体" w:eastAsia="宋体" w:cs="宋体"/>
                <w:sz w:val="24"/>
                <w:szCs w:val="24"/>
              </w:rPr>
              <w:t>分钟</w:t>
            </w:r>
            <w:r>
              <w:rPr>
                <w:rFonts w:hint="eastAsia" w:ascii="宋体" w:hAnsi="宋体" w:cs="宋体"/>
                <w:b/>
                <w:bCs/>
                <w:sz w:val="24"/>
                <w:szCs w:val="24"/>
                <w:lang w:val="en-US" w:eastAsia="zh-CN"/>
              </w:rPr>
              <w:t>）</w:t>
            </w:r>
          </w:p>
          <w:p>
            <w:pPr>
              <w:spacing w:line="360" w:lineRule="auto"/>
              <w:ind w:firstLine="480" w:firstLineChars="200"/>
              <w:rPr>
                <w:rFonts w:hint="eastAsia"/>
                <w:sz w:val="24"/>
                <w:lang w:val="en-US" w:eastAsia="zh-CN"/>
              </w:rPr>
            </w:pPr>
            <w:r>
              <w:rPr>
                <w:rFonts w:hint="eastAsia" w:ascii="宋体" w:hAnsi="宋体" w:cs="宋体"/>
                <w:b/>
                <w:bCs/>
                <w:sz w:val="24"/>
                <w:szCs w:val="24"/>
                <w:lang w:val="en-US" w:eastAsia="zh-CN"/>
              </w:rPr>
              <w:t>测试</w:t>
            </w:r>
            <w:r>
              <w:rPr>
                <w:rFonts w:hint="eastAsia"/>
                <w:sz w:val="24"/>
                <w:lang w:val="en-US" w:eastAsia="zh-CN"/>
              </w:rPr>
              <w:t>：通过云班课平台进行课前测试，并生成成绩分析表。</w:t>
            </w:r>
          </w:p>
          <w:p>
            <w:pPr>
              <w:spacing w:line="360" w:lineRule="auto"/>
              <w:ind w:firstLine="480" w:firstLineChars="200"/>
              <w:rPr>
                <w:rFonts w:hint="eastAsia"/>
                <w:sz w:val="24"/>
                <w:lang w:val="en-US" w:eastAsia="zh-CN"/>
              </w:rPr>
            </w:pPr>
            <w:r>
              <w:rPr>
                <w:rFonts w:hint="eastAsia" w:ascii="宋体" w:hAnsi="宋体" w:cs="宋体"/>
                <w:b/>
                <w:bCs/>
                <w:sz w:val="24"/>
                <w:szCs w:val="24"/>
                <w:lang w:val="en-US" w:eastAsia="zh-CN"/>
              </w:rPr>
              <w:t>回顾</w:t>
            </w:r>
            <w:r>
              <w:rPr>
                <w:rFonts w:hint="eastAsia"/>
                <w:sz w:val="24"/>
                <w:lang w:val="en-US" w:eastAsia="zh-CN"/>
              </w:rPr>
              <w:t>：回顾上节课学习内容，并抽问，进行课堂巩固。</w:t>
            </w:r>
          </w:p>
          <w:p>
            <w:pPr>
              <w:numPr>
                <w:ilvl w:val="0"/>
                <w:numId w:val="0"/>
              </w:numPr>
              <w:ind w:firstLine="480"/>
              <w:jc w:val="both"/>
              <w:rPr>
                <w:rFonts w:hint="eastAsia" w:ascii="宋体" w:hAnsi="宋体" w:cs="宋体"/>
                <w:sz w:val="24"/>
                <w:szCs w:val="24"/>
                <w:lang w:val="en-US" w:eastAsia="zh-CN"/>
              </w:rPr>
            </w:pPr>
          </w:p>
          <w:p>
            <w:pPr>
              <w:numPr>
                <w:ilvl w:val="0"/>
                <w:numId w:val="1"/>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翻转课堂</w:t>
            </w:r>
          </w:p>
          <w:p>
            <w:pPr>
              <w:numPr>
                <w:ilvl w:val="0"/>
                <w:numId w:val="2"/>
              </w:numPr>
              <w:ind w:left="481" w:leftChars="0" w:firstLine="0" w:firstLineChars="0"/>
              <w:jc w:val="both"/>
              <w:rPr>
                <w:rFonts w:hint="eastAsia"/>
                <w:sz w:val="24"/>
                <w:lang w:val="en-US" w:eastAsia="zh-CN"/>
              </w:rPr>
            </w:pPr>
            <w:r>
              <w:rPr>
                <w:rFonts w:hint="eastAsia" w:ascii="宋体" w:hAnsi="宋体" w:cs="宋体"/>
                <w:b/>
                <w:bCs/>
                <w:sz w:val="24"/>
                <w:szCs w:val="24"/>
                <w:lang w:val="en-US" w:eastAsia="zh-CN"/>
              </w:rPr>
              <w:t>学生讲解</w:t>
            </w:r>
          </w:p>
          <w:p>
            <w:pPr>
              <w:spacing w:line="360" w:lineRule="auto"/>
              <w:ind w:firstLine="480" w:firstLineChars="200"/>
              <w:rPr>
                <w:rFonts w:hint="eastAsia"/>
                <w:sz w:val="24"/>
                <w:lang w:val="en-US" w:eastAsia="zh-CN"/>
              </w:rPr>
            </w:pPr>
            <w:r>
              <w:rPr>
                <w:rFonts w:hint="eastAsia"/>
                <w:sz w:val="24"/>
                <w:lang w:val="en-US" w:eastAsia="zh-CN"/>
              </w:rPr>
              <w:t>结合前课作业分组展示学生作品，学生根据所掌握的知识进行情况分析，讲解完毕教师进行总结分析。</w:t>
            </w:r>
          </w:p>
          <w:p>
            <w:pPr>
              <w:spacing w:line="360" w:lineRule="auto"/>
              <w:ind w:firstLine="480" w:firstLineChars="200"/>
              <w:rPr>
                <w:rFonts w:hint="eastAsia"/>
                <w:sz w:val="24"/>
                <w:lang w:val="en-US" w:eastAsia="zh-CN"/>
              </w:rPr>
            </w:pPr>
            <w:r>
              <w:rPr>
                <w:rFonts w:hint="eastAsia"/>
                <w:b/>
                <w:bCs/>
                <w:sz w:val="24"/>
                <w:lang w:val="en-US" w:eastAsia="zh-CN"/>
              </w:rPr>
              <w:t>互评</w:t>
            </w:r>
            <w:r>
              <w:rPr>
                <w:rFonts w:hint="eastAsia"/>
                <w:sz w:val="24"/>
                <w:lang w:val="en-US" w:eastAsia="zh-CN"/>
              </w:rPr>
              <w:t>：</w:t>
            </w:r>
            <w:r>
              <w:rPr>
                <w:rFonts w:hint="eastAsia"/>
                <w:sz w:val="24"/>
              </w:rPr>
              <w:t>学生通过投票的形式进行</w:t>
            </w:r>
            <w:r>
              <w:rPr>
                <w:rFonts w:hint="eastAsia"/>
                <w:sz w:val="24"/>
                <w:lang w:eastAsia="zh-CN"/>
              </w:rPr>
              <w:t>小组</w:t>
            </w:r>
            <w:r>
              <w:rPr>
                <w:rFonts w:hint="eastAsia"/>
                <w:sz w:val="24"/>
              </w:rPr>
              <w:t>互评</w:t>
            </w:r>
            <w:r>
              <w:rPr>
                <w:rFonts w:hint="eastAsia"/>
                <w:sz w:val="24"/>
                <w:lang w:eastAsia="zh-CN"/>
              </w:rPr>
              <w:t>。</w:t>
            </w:r>
          </w:p>
          <w:p>
            <w:pPr>
              <w:numPr>
                <w:ilvl w:val="0"/>
                <w:numId w:val="2"/>
              </w:numPr>
              <w:ind w:left="481" w:leftChars="0" w:firstLine="0" w:firstLineChars="0"/>
              <w:jc w:val="both"/>
              <w:rPr>
                <w:rFonts w:hint="eastAsia"/>
                <w:sz w:val="24"/>
                <w:lang w:val="en-US" w:eastAsia="zh-CN"/>
              </w:rPr>
            </w:pPr>
            <w:r>
              <w:rPr>
                <w:rFonts w:hint="eastAsia" w:ascii="宋体" w:hAnsi="宋体" w:cs="宋体"/>
                <w:b/>
                <w:bCs/>
                <w:sz w:val="24"/>
                <w:szCs w:val="24"/>
                <w:lang w:val="en-US" w:eastAsia="zh-CN"/>
              </w:rPr>
              <w:t>教师点拨</w:t>
            </w:r>
          </w:p>
          <w:p>
            <w:pPr>
              <w:numPr>
                <w:ilvl w:val="0"/>
                <w:numId w:val="3"/>
              </w:numPr>
              <w:spacing w:line="360" w:lineRule="auto"/>
              <w:ind w:firstLine="480" w:firstLineChars="200"/>
              <w:rPr>
                <w:rFonts w:hint="eastAsia"/>
                <w:sz w:val="24"/>
                <w:lang w:val="en-US" w:eastAsia="zh-CN"/>
              </w:rPr>
            </w:pPr>
            <w:r>
              <w:rPr>
                <w:rFonts w:hint="eastAsia"/>
                <w:sz w:val="24"/>
                <w:lang w:val="en-US" w:eastAsia="zh-CN"/>
              </w:rPr>
              <w:t>车站交接班时各岗位票务作业流程</w:t>
            </w:r>
          </w:p>
          <w:p>
            <w:pPr>
              <w:widowControl w:val="0"/>
              <w:numPr>
                <w:ilvl w:val="0"/>
                <w:numId w:val="0"/>
              </w:numPr>
              <w:spacing w:line="360" w:lineRule="auto"/>
              <w:jc w:val="both"/>
              <w:rPr>
                <w:rFonts w:hint="eastAsia"/>
                <w:sz w:val="24"/>
                <w:lang w:val="en-US" w:eastAsia="zh-CN"/>
              </w:rPr>
            </w:pPr>
            <w:r>
              <w:drawing>
                <wp:inline distT="0" distB="0" distL="114300" distR="114300">
                  <wp:extent cx="4319905" cy="1440180"/>
                  <wp:effectExtent l="0" t="0" r="8255" b="7620"/>
                  <wp:docPr id="44038" name="图片 44037"/>
                  <wp:cNvGraphicFramePr/>
                  <a:graphic xmlns:a="http://schemas.openxmlformats.org/drawingml/2006/main">
                    <a:graphicData uri="http://schemas.openxmlformats.org/drawingml/2006/picture">
                      <pic:pic xmlns:pic="http://schemas.openxmlformats.org/drawingml/2006/picture">
                        <pic:nvPicPr>
                          <pic:cNvPr id="44038" name="图片 44037"/>
                          <pic:cNvPicPr/>
                        </pic:nvPicPr>
                        <pic:blipFill>
                          <a:blip r:embed="rId5"/>
                          <a:stretch>
                            <a:fillRect/>
                          </a:stretch>
                        </pic:blipFill>
                        <pic:spPr>
                          <a:xfrm>
                            <a:off x="0" y="0"/>
                            <a:ext cx="4319905" cy="1440180"/>
                          </a:xfrm>
                          <a:prstGeom prst="rect">
                            <a:avLst/>
                          </a:prstGeom>
                          <a:noFill/>
                          <a:ln w="9525">
                            <a:noFill/>
                          </a:ln>
                        </pic:spPr>
                      </pic:pic>
                    </a:graphicData>
                  </a:graphic>
                </wp:inline>
              </w:drawing>
            </w:r>
          </w:p>
          <w:p>
            <w:pPr>
              <w:spacing w:line="360" w:lineRule="auto"/>
              <w:ind w:firstLine="420" w:firstLineChars="200"/>
              <w:jc w:val="center"/>
              <w:rPr>
                <w:rFonts w:hint="eastAsia"/>
                <w:sz w:val="24"/>
                <w:lang w:val="en-US" w:eastAsia="zh-CN"/>
              </w:rPr>
            </w:pPr>
            <w:r>
              <w:rPr>
                <w:rFonts w:hint="eastAsia" w:ascii="宋体" w:hAnsi="宋体" w:cs="宋体"/>
                <w:b w:val="0"/>
                <w:bCs w:val="0"/>
                <w:sz w:val="21"/>
                <w:szCs w:val="21"/>
                <w:lang w:val="en-US" w:eastAsia="zh-CN"/>
              </w:rPr>
              <w:t xml:space="preserve">图1 </w:t>
            </w:r>
            <w:r>
              <w:rPr>
                <w:rFonts w:hint="eastAsia"/>
                <w:sz w:val="21"/>
                <w:szCs w:val="21"/>
                <w:lang w:val="en-US" w:eastAsia="zh-CN"/>
              </w:rPr>
              <w:t>车站交接班时各岗位票务作业流程</w:t>
            </w:r>
          </w:p>
          <w:p>
            <w:pPr>
              <w:widowControl w:val="0"/>
              <w:numPr>
                <w:ilvl w:val="0"/>
                <w:numId w:val="0"/>
              </w:numPr>
              <w:spacing w:line="360" w:lineRule="auto"/>
              <w:ind w:firstLine="480" w:firstLineChars="200"/>
              <w:jc w:val="both"/>
              <w:rPr>
                <w:rFonts w:hint="eastAsia"/>
                <w:sz w:val="24"/>
                <w:lang w:val="en-US" w:eastAsia="zh-CN"/>
              </w:rPr>
            </w:pPr>
            <w:r>
              <w:rPr>
                <w:rFonts w:hint="eastAsia"/>
                <w:sz w:val="24"/>
                <w:lang w:val="en-US" w:eastAsia="zh-CN"/>
              </w:rPr>
              <w:t>（1）售票员交接班作业</w:t>
            </w:r>
          </w:p>
          <w:p>
            <w:pPr>
              <w:widowControl w:val="0"/>
              <w:numPr>
                <w:ilvl w:val="0"/>
                <w:numId w:val="0"/>
              </w:numPr>
              <w:spacing w:line="360" w:lineRule="auto"/>
              <w:ind w:firstLine="480" w:firstLineChars="200"/>
              <w:jc w:val="both"/>
              <w:rPr>
                <w:rFonts w:hint="eastAsia"/>
                <w:sz w:val="24"/>
                <w:lang w:val="en-US" w:eastAsia="zh-CN"/>
              </w:rPr>
            </w:pPr>
            <w:r>
              <w:rPr>
                <w:rFonts w:hint="eastAsia"/>
                <w:sz w:val="24"/>
                <w:lang w:val="en-US" w:eastAsia="zh-CN"/>
              </w:rPr>
              <w:t>①交接时，交班售票员将“暂停服务”牌放在乘客对讲窗口，期间如发生乘客事务，应请乘客稍等，或引导乘客去另一个票亭。</w:t>
            </w:r>
          </w:p>
          <w:p>
            <w:pPr>
              <w:widowControl w:val="0"/>
              <w:numPr>
                <w:ilvl w:val="0"/>
                <w:numId w:val="0"/>
              </w:numPr>
              <w:spacing w:line="360" w:lineRule="auto"/>
              <w:ind w:firstLine="480" w:firstLineChars="200"/>
              <w:jc w:val="both"/>
              <w:rPr>
                <w:rFonts w:hint="eastAsia"/>
                <w:sz w:val="24"/>
                <w:lang w:val="en-US" w:eastAsia="zh-CN"/>
              </w:rPr>
            </w:pPr>
            <w:r>
              <w:rPr>
                <w:rFonts w:hint="eastAsia"/>
                <w:sz w:val="24"/>
                <w:lang w:val="en-US" w:eastAsia="zh-CN"/>
              </w:rPr>
              <w:t>②交班售票员整理好报表、单据（装入信封）、问题车票（单独装入信封），收齐现金装入票盒，退出半自动售票机，并将售票盒上锁。</w:t>
            </w:r>
          </w:p>
          <w:p>
            <w:pPr>
              <w:widowControl w:val="0"/>
              <w:numPr>
                <w:ilvl w:val="0"/>
                <w:numId w:val="0"/>
              </w:numPr>
              <w:spacing w:line="360" w:lineRule="auto"/>
              <w:ind w:firstLine="480" w:firstLineChars="200"/>
              <w:jc w:val="both"/>
              <w:rPr>
                <w:rFonts w:hint="eastAsia"/>
                <w:sz w:val="24"/>
                <w:lang w:val="en-US" w:eastAsia="zh-CN"/>
              </w:rPr>
            </w:pPr>
            <w:r>
              <w:rPr>
                <w:rFonts w:hint="eastAsia"/>
                <w:sz w:val="24"/>
                <w:lang w:val="en-US" w:eastAsia="zh-CN"/>
              </w:rPr>
              <w:t>③客运值班员与交班售票员双方确认收齐所有的现金、单据、报表、问题车票，确认半自动售票机钱箱内无遗留硬、纸币现金，且已退出半自动售票机。</w:t>
            </w:r>
          </w:p>
          <w:p>
            <w:pPr>
              <w:widowControl w:val="0"/>
              <w:numPr>
                <w:ilvl w:val="0"/>
                <w:numId w:val="0"/>
              </w:numPr>
              <w:spacing w:line="360" w:lineRule="auto"/>
              <w:ind w:firstLine="480" w:firstLineChars="200"/>
              <w:jc w:val="both"/>
              <w:rPr>
                <w:rFonts w:hint="eastAsia"/>
                <w:sz w:val="24"/>
                <w:lang w:val="en-US" w:eastAsia="zh-CN"/>
              </w:rPr>
            </w:pPr>
            <w:r>
              <w:rPr>
                <w:rFonts w:hint="eastAsia"/>
                <w:sz w:val="24"/>
                <w:lang w:val="en-US" w:eastAsia="zh-CN"/>
              </w:rPr>
              <w:t>④交接班售票员根据票务中心票务钥匙备品表逐一交接，确认无误后双方在票务中心票务备品交接班本中“交班人”及“接班人”处签字。</w:t>
            </w:r>
          </w:p>
          <w:p>
            <w:pPr>
              <w:spacing w:line="360" w:lineRule="auto"/>
              <w:ind w:firstLine="480" w:firstLineChars="200"/>
              <w:rPr>
                <w:rFonts w:hint="eastAsia"/>
                <w:sz w:val="24"/>
                <w:lang w:val="en-US" w:eastAsia="zh-CN"/>
              </w:rPr>
            </w:pPr>
            <w:r>
              <w:rPr>
                <w:rFonts w:hint="eastAsia"/>
                <w:sz w:val="24"/>
                <w:lang w:val="en-US" w:eastAsia="zh-CN"/>
              </w:rPr>
              <w:t>（2）客运值班员交接班作业</w:t>
            </w:r>
          </w:p>
          <w:p>
            <w:pPr>
              <w:spacing w:line="360" w:lineRule="auto"/>
              <w:ind w:firstLine="480" w:firstLineChars="200"/>
              <w:rPr>
                <w:rFonts w:hint="eastAsia"/>
                <w:sz w:val="24"/>
                <w:lang w:val="en-US" w:eastAsia="zh-CN"/>
              </w:rPr>
            </w:pPr>
            <w:r>
              <w:rPr>
                <w:rFonts w:hint="eastAsia"/>
                <w:sz w:val="24"/>
                <w:lang w:val="en-US" w:eastAsia="zh-CN"/>
              </w:rPr>
              <w:t>①现金交接：</w:t>
            </w:r>
          </w:p>
          <w:p>
            <w:pPr>
              <w:spacing w:line="360" w:lineRule="auto"/>
              <w:ind w:firstLine="480" w:firstLineChars="200"/>
              <w:rPr>
                <w:rFonts w:hint="eastAsia"/>
                <w:sz w:val="24"/>
                <w:lang w:val="en-US" w:eastAsia="zh-CN"/>
              </w:rPr>
            </w:pPr>
            <w:r>
              <w:rPr>
                <w:rFonts w:hint="eastAsia"/>
                <w:sz w:val="24"/>
                <w:lang w:val="en-US" w:eastAsia="zh-CN"/>
              </w:rPr>
              <w:t>接班客运值班员应依据客运值班员交接班本上的记录，在监控范围内与交班客运值班员当面清点车站票务管理室内的所有现金，核对封包数量及金额等，确认无误后进行签收。</w:t>
            </w:r>
          </w:p>
          <w:p>
            <w:pPr>
              <w:spacing w:line="360" w:lineRule="auto"/>
              <w:rPr>
                <w:rFonts w:hint="eastAsia"/>
                <w:sz w:val="24"/>
                <w:lang w:val="en-US" w:eastAsia="zh-CN"/>
              </w:rPr>
            </w:pPr>
            <w:r>
              <w:rPr>
                <w:rFonts w:hint="eastAsia"/>
                <w:sz w:val="24"/>
                <w:lang w:val="en-US" w:eastAsia="zh-CN"/>
              </w:rPr>
              <w:t>客运值班员交接班或打包返纳，发现交接现金金额与客运值班员交接班本不一致时，应立即通知值班站长到现场，共同对车站票款、备用金进行清点。若实点金额比报表金额小，经调查属实，则由交班人员补缴相应差额，交接双方在客运值班员交接班本和车站营收日报上做好记录说明；若实点金额比报表金额大，则将多出的金额记入车站营收日报中的“客值交接长款”栏，由接班人员计入营收，交接双方在客运值班员交接班本和车站营收日报上做好记录，并由值班站长确认，及时上报站长。</w:t>
            </w:r>
          </w:p>
          <w:p>
            <w:pPr>
              <w:spacing w:line="360" w:lineRule="auto"/>
              <w:ind w:firstLine="480" w:firstLineChars="200"/>
              <w:rPr>
                <w:rFonts w:hint="eastAsia"/>
                <w:sz w:val="24"/>
                <w:lang w:val="en-US" w:eastAsia="zh-CN"/>
              </w:rPr>
            </w:pPr>
            <w:r>
              <w:rPr>
                <w:rFonts w:hint="eastAsia"/>
                <w:sz w:val="24"/>
                <w:lang w:val="en-US" w:eastAsia="zh-CN"/>
              </w:rPr>
              <w:t>②车票交接：</w:t>
            </w:r>
          </w:p>
          <w:p>
            <w:pPr>
              <w:spacing w:line="360" w:lineRule="auto"/>
              <w:ind w:firstLine="480" w:firstLineChars="200"/>
              <w:rPr>
                <w:rFonts w:hint="eastAsia"/>
                <w:sz w:val="24"/>
                <w:lang w:val="en-US" w:eastAsia="zh-CN"/>
              </w:rPr>
            </w:pPr>
            <w:r>
              <w:rPr>
                <w:rFonts w:hint="eastAsia"/>
                <w:sz w:val="24"/>
                <w:lang w:val="en-US" w:eastAsia="zh-CN"/>
              </w:rPr>
              <w:t>接班客运值班员应依据客运值班员交接班本上的记录，与交班客运值班员当面清点车站票务管理室内所有车票的数量及编号、当日的车票上交单、车票配送单，确认无误后进行签收。交接时，若发现车票数量或信息有误，应及时报当班值班站长，当班值班站长到车站票务管理室确认，按实际数量进行签收。由接班客运值班员在客运值班员交接班本和车站车票库存日报表上记录相关情况，与交班客运值班员和当班值班站长三方签字确认，并将情况立即上报上级管理部门，上级管理部门应及时组织调查并将调查情况进行反馈。</w:t>
            </w:r>
          </w:p>
          <w:p>
            <w:pPr>
              <w:spacing w:line="360" w:lineRule="auto"/>
              <w:ind w:firstLine="480" w:firstLineChars="200"/>
              <w:rPr>
                <w:rFonts w:hint="eastAsia"/>
                <w:sz w:val="24"/>
                <w:lang w:val="en-US" w:eastAsia="zh-CN"/>
              </w:rPr>
            </w:pPr>
            <w:r>
              <w:rPr>
                <w:rFonts w:hint="eastAsia"/>
                <w:sz w:val="24"/>
                <w:lang w:val="en-US" w:eastAsia="zh-CN"/>
              </w:rPr>
              <w:t>（3）钥匙交接</w:t>
            </w:r>
          </w:p>
          <w:p>
            <w:pPr>
              <w:spacing w:line="360" w:lineRule="auto"/>
              <w:ind w:firstLine="480" w:firstLineChars="200"/>
              <w:rPr>
                <w:rFonts w:hint="eastAsia"/>
                <w:sz w:val="24"/>
                <w:lang w:val="en-US" w:eastAsia="zh-CN"/>
              </w:rPr>
            </w:pPr>
            <w:r>
              <w:rPr>
                <w:rFonts w:hint="eastAsia"/>
                <w:sz w:val="24"/>
                <w:lang w:val="en-US" w:eastAsia="zh-CN"/>
              </w:rPr>
              <w:t>对未加封的票务钥匙应逐条当面清点其种类、数量，对已加封并未破封的钥匙数量应进行清点，确认无误后双方办理交接手续。出现不符时，需及时报当班值班站长，车站应及时组织调查并上报分部，同时在票务钥匙交接清单上记录相关情况；已加封或破封的钥匙开封发现有误时，使用人应及时报当班值班站长到场确认，车站应及时组织调查并上报站务分部，同时在票务钥匙交接清单上记录相关情况。</w:t>
            </w:r>
          </w:p>
          <w:p>
            <w:pPr>
              <w:spacing w:line="360" w:lineRule="auto"/>
              <w:ind w:firstLine="480" w:firstLineChars="200"/>
              <w:rPr>
                <w:rFonts w:hint="eastAsia"/>
                <w:sz w:val="24"/>
                <w:lang w:val="en-US" w:eastAsia="zh-CN"/>
              </w:rPr>
            </w:pPr>
            <w:r>
              <w:rPr>
                <w:rFonts w:hint="eastAsia"/>
                <w:sz w:val="24"/>
                <w:lang w:val="en-US" w:eastAsia="zh-CN"/>
              </w:rPr>
              <w:t>（3）备品及其他方面的交接。</w:t>
            </w:r>
          </w:p>
          <w:p>
            <w:pPr>
              <w:spacing w:line="360" w:lineRule="auto"/>
              <w:ind w:firstLine="480" w:firstLineChars="200"/>
              <w:rPr>
                <w:rFonts w:hint="eastAsia"/>
                <w:sz w:val="24"/>
                <w:lang w:val="en-US" w:eastAsia="zh-CN"/>
              </w:rPr>
            </w:pPr>
            <w:r>
              <w:rPr>
                <w:rFonts w:hint="eastAsia"/>
                <w:sz w:val="24"/>
                <w:lang w:val="en-US" w:eastAsia="zh-CN"/>
              </w:rPr>
              <w:t>① 票务备品交接。</w:t>
            </w:r>
          </w:p>
          <w:p>
            <w:pPr>
              <w:spacing w:line="360" w:lineRule="auto"/>
              <w:ind w:firstLine="480" w:firstLineChars="200"/>
              <w:rPr>
                <w:rFonts w:hint="eastAsia"/>
                <w:sz w:val="24"/>
                <w:lang w:val="en-US" w:eastAsia="zh-CN"/>
              </w:rPr>
            </w:pPr>
            <w:r>
              <w:rPr>
                <w:rFonts w:hint="eastAsia"/>
                <w:sz w:val="24"/>
                <w:lang w:val="en-US" w:eastAsia="zh-CN"/>
              </w:rPr>
              <w:t>② 台账、报表填写情况交接。</w:t>
            </w:r>
          </w:p>
          <w:p>
            <w:pPr>
              <w:spacing w:line="360" w:lineRule="auto"/>
              <w:ind w:firstLine="480" w:firstLineChars="200"/>
              <w:rPr>
                <w:rFonts w:hint="eastAsia"/>
                <w:sz w:val="24"/>
                <w:lang w:val="en-US" w:eastAsia="zh-CN"/>
              </w:rPr>
            </w:pPr>
            <w:r>
              <w:rPr>
                <w:rFonts w:hint="eastAsia"/>
                <w:sz w:val="24"/>
                <w:lang w:val="en-US" w:eastAsia="zh-CN"/>
              </w:rPr>
              <w:t>③ 票务最新通知及文件交接。</w:t>
            </w:r>
          </w:p>
          <w:p>
            <w:pPr>
              <w:spacing w:line="360" w:lineRule="auto"/>
              <w:ind w:firstLine="480" w:firstLineChars="200"/>
              <w:rPr>
                <w:rFonts w:hint="eastAsia"/>
                <w:sz w:val="24"/>
                <w:lang w:val="en-US" w:eastAsia="zh-CN"/>
              </w:rPr>
            </w:pPr>
            <w:r>
              <w:rPr>
                <w:rFonts w:hint="eastAsia"/>
                <w:sz w:val="24"/>
                <w:lang w:val="en-US" w:eastAsia="zh-CN"/>
              </w:rPr>
              <w:t>④ 票务方面未完事宜交接。</w:t>
            </w:r>
          </w:p>
          <w:p>
            <w:pPr>
              <w:spacing w:line="360" w:lineRule="auto"/>
              <w:ind w:firstLine="480" w:firstLineChars="200"/>
              <w:rPr>
                <w:rFonts w:hint="eastAsia"/>
                <w:sz w:val="24"/>
                <w:lang w:val="en-US" w:eastAsia="zh-CN"/>
              </w:rPr>
            </w:pPr>
            <w:r>
              <w:rPr>
                <w:rFonts w:hint="eastAsia"/>
                <w:sz w:val="24"/>
                <w:lang w:val="en-US" w:eastAsia="zh-CN"/>
              </w:rPr>
              <w:t>⑤ 特殊工作卡当面交接。</w:t>
            </w:r>
          </w:p>
          <w:p>
            <w:pPr>
              <w:spacing w:line="360" w:lineRule="auto"/>
              <w:ind w:firstLine="480" w:firstLineChars="200"/>
              <w:rPr>
                <w:rFonts w:hint="eastAsia"/>
                <w:sz w:val="24"/>
                <w:lang w:val="en-US" w:eastAsia="zh-CN"/>
              </w:rPr>
            </w:pPr>
            <w:r>
              <w:rPr>
                <w:rFonts w:hint="eastAsia"/>
                <w:sz w:val="24"/>
                <w:lang w:val="en-US" w:eastAsia="zh-CN"/>
              </w:rPr>
              <w:t>2.车站运营结束后各岗位票务作业流程</w:t>
            </w:r>
          </w:p>
          <w:p>
            <w:pPr>
              <w:spacing w:line="360" w:lineRule="auto"/>
              <w:rPr>
                <w:rFonts w:hint="eastAsia"/>
                <w:sz w:val="24"/>
                <w:lang w:val="en-US" w:eastAsia="zh-CN"/>
              </w:rPr>
            </w:pPr>
            <w:r>
              <w:drawing>
                <wp:inline distT="0" distB="0" distL="114300" distR="114300">
                  <wp:extent cx="4319905" cy="1440180"/>
                  <wp:effectExtent l="0" t="0" r="8255" b="7620"/>
                  <wp:docPr id="45062" name="图片 45061"/>
                  <wp:cNvGraphicFramePr/>
                  <a:graphic xmlns:a="http://schemas.openxmlformats.org/drawingml/2006/main">
                    <a:graphicData uri="http://schemas.openxmlformats.org/drawingml/2006/picture">
                      <pic:pic xmlns:pic="http://schemas.openxmlformats.org/drawingml/2006/picture">
                        <pic:nvPicPr>
                          <pic:cNvPr id="45062" name="图片 45061"/>
                          <pic:cNvPicPr/>
                        </pic:nvPicPr>
                        <pic:blipFill>
                          <a:blip r:embed="rId6"/>
                          <a:stretch>
                            <a:fillRect/>
                          </a:stretch>
                        </pic:blipFill>
                        <pic:spPr>
                          <a:xfrm>
                            <a:off x="0" y="0"/>
                            <a:ext cx="4319905" cy="1440180"/>
                          </a:xfrm>
                          <a:prstGeom prst="rect">
                            <a:avLst/>
                          </a:prstGeom>
                          <a:noFill/>
                          <a:ln w="9525">
                            <a:noFill/>
                          </a:ln>
                        </pic:spPr>
                      </pic:pic>
                    </a:graphicData>
                  </a:graphic>
                </wp:inline>
              </w:drawing>
            </w:r>
          </w:p>
          <w:p>
            <w:pPr>
              <w:spacing w:line="360" w:lineRule="auto"/>
              <w:ind w:firstLine="420" w:firstLineChars="200"/>
              <w:jc w:val="center"/>
              <w:rPr>
                <w:rFonts w:hint="eastAsia"/>
                <w:sz w:val="24"/>
                <w:lang w:val="en-US" w:eastAsia="zh-CN"/>
              </w:rPr>
            </w:pPr>
            <w:r>
              <w:rPr>
                <w:rFonts w:hint="eastAsia" w:ascii="宋体" w:hAnsi="宋体" w:cs="宋体"/>
                <w:b w:val="0"/>
                <w:bCs w:val="0"/>
                <w:sz w:val="21"/>
                <w:szCs w:val="21"/>
                <w:lang w:val="en-US" w:eastAsia="zh-CN"/>
              </w:rPr>
              <w:t xml:space="preserve">图2 </w:t>
            </w:r>
            <w:r>
              <w:rPr>
                <w:rFonts w:hint="eastAsia"/>
                <w:sz w:val="21"/>
                <w:szCs w:val="21"/>
                <w:lang w:val="en-US" w:eastAsia="zh-CN"/>
              </w:rPr>
              <w:t>车站运营结束后各岗位票务作业流程</w:t>
            </w:r>
          </w:p>
          <w:p>
            <w:pPr>
              <w:spacing w:line="360" w:lineRule="auto"/>
              <w:ind w:firstLine="480" w:firstLineChars="200"/>
              <w:rPr>
                <w:rFonts w:hint="eastAsia"/>
                <w:sz w:val="24"/>
                <w:lang w:val="en-US" w:eastAsia="zh-CN"/>
              </w:rPr>
            </w:pPr>
            <w:r>
              <w:rPr>
                <w:rFonts w:hint="eastAsia"/>
                <w:sz w:val="24"/>
                <w:lang w:val="en-US" w:eastAsia="zh-CN"/>
              </w:rPr>
              <w:t>（1）钱箱更换及清点作业</w:t>
            </w:r>
          </w:p>
          <w:p>
            <w:pPr>
              <w:spacing w:line="360" w:lineRule="auto"/>
              <w:ind w:firstLine="480" w:firstLineChars="200"/>
              <w:rPr>
                <w:rFonts w:hint="eastAsia"/>
                <w:sz w:val="24"/>
                <w:lang w:val="en-US" w:eastAsia="zh-CN"/>
              </w:rPr>
            </w:pPr>
            <w:r>
              <w:rPr>
                <w:rFonts w:hint="eastAsia"/>
                <w:sz w:val="24"/>
                <w:lang w:val="en-US" w:eastAsia="zh-CN"/>
              </w:rPr>
              <w:t>钱箱是自动售票机的主要零部件，一般包括硬币钱箱、纸币找零钱箱、纸币回收钱箱和废钞箱等。钱箱更换作业一般是由负责客运的值班员进行操作。若在运营时间更换钱箱，则须设置“暂停服务”告示牌。钱箱更换完成后，在确认设备恢复正常服务状态后，方可撤除告示牌，并将钱箱送还车站票务管理室。</w:t>
            </w:r>
          </w:p>
          <w:p>
            <w:pPr>
              <w:spacing w:line="360" w:lineRule="auto"/>
              <w:ind w:firstLine="480" w:firstLineChars="200"/>
              <w:rPr>
                <w:rFonts w:hint="eastAsia"/>
                <w:sz w:val="24"/>
                <w:lang w:val="en-US" w:eastAsia="zh-CN"/>
              </w:rPr>
            </w:pPr>
            <w:r>
              <w:rPr>
                <w:rFonts w:hint="eastAsia"/>
                <w:sz w:val="24"/>
                <w:lang w:val="en-US" w:eastAsia="zh-CN"/>
              </w:rPr>
              <w:t>（2）钱箱清点作业</w:t>
            </w:r>
          </w:p>
          <w:p>
            <w:pPr>
              <w:spacing w:line="360" w:lineRule="auto"/>
              <w:ind w:firstLine="480" w:firstLineChars="200"/>
              <w:rPr>
                <w:rFonts w:hint="eastAsia"/>
                <w:sz w:val="24"/>
                <w:lang w:val="en-US" w:eastAsia="zh-CN"/>
              </w:rPr>
            </w:pPr>
            <w:r>
              <w:rPr>
                <w:rFonts w:hint="eastAsia"/>
                <w:sz w:val="24"/>
                <w:lang w:val="en-US" w:eastAsia="zh-CN"/>
              </w:rPr>
              <w:t>钱箱清点是收益管理的重要环节，必须严格把控。通常情况下，涉及现金的清点必须在车站票务管理室由客运值班员和另外一名站务人员两人共同完成。</w:t>
            </w:r>
          </w:p>
          <w:p>
            <w:pPr>
              <w:spacing w:line="360" w:lineRule="auto"/>
              <w:ind w:firstLine="480" w:firstLineChars="200"/>
              <w:rPr>
                <w:rFonts w:hint="eastAsia"/>
                <w:sz w:val="24"/>
                <w:lang w:val="en-US" w:eastAsia="zh-CN"/>
              </w:rPr>
            </w:pPr>
            <w:r>
              <w:rPr>
                <w:rFonts w:hint="eastAsia"/>
                <w:sz w:val="24"/>
                <w:lang w:val="en-US" w:eastAsia="zh-CN"/>
              </w:rPr>
              <w:t>1）清点的基本要求。</w:t>
            </w:r>
          </w:p>
          <w:p>
            <w:pPr>
              <w:spacing w:line="360" w:lineRule="auto"/>
              <w:ind w:firstLine="480" w:firstLineChars="200"/>
              <w:rPr>
                <w:rFonts w:hint="eastAsia"/>
                <w:sz w:val="24"/>
                <w:lang w:val="en-US" w:eastAsia="zh-CN"/>
              </w:rPr>
            </w:pPr>
            <w:r>
              <w:rPr>
                <w:rFonts w:hint="eastAsia"/>
                <w:sz w:val="24"/>
                <w:lang w:val="en-US" w:eastAsia="zh-CN"/>
              </w:rPr>
              <w:t>为保证自动售票机票款收益统计的准确性，车站对从自动售票机更换下来的钱箱票款的清点必须按规范要求进行，以确保准确无误。清点工作的基本要求如下：</w:t>
            </w:r>
          </w:p>
          <w:p>
            <w:pPr>
              <w:spacing w:line="360" w:lineRule="auto"/>
              <w:ind w:firstLine="480" w:firstLineChars="200"/>
              <w:rPr>
                <w:rFonts w:hint="eastAsia"/>
                <w:sz w:val="24"/>
                <w:lang w:val="en-US" w:eastAsia="zh-CN"/>
              </w:rPr>
            </w:pPr>
            <w:r>
              <w:rPr>
                <w:rFonts w:hint="eastAsia"/>
                <w:sz w:val="24"/>
                <w:lang w:val="en-US" w:eastAsia="zh-CN"/>
              </w:rPr>
              <w:t>① 清点前后，清点人必须清理并确认硬币清点机、纸币清点机无杂尘且状态良好；每个钱箱清点前后均需双人确认机器内无遗留硬币或无夹纸币。</w:t>
            </w:r>
          </w:p>
          <w:p>
            <w:pPr>
              <w:spacing w:line="360" w:lineRule="auto"/>
              <w:ind w:firstLine="480" w:firstLineChars="200"/>
              <w:rPr>
                <w:rFonts w:hint="eastAsia"/>
                <w:sz w:val="24"/>
                <w:lang w:val="en-US" w:eastAsia="zh-CN"/>
              </w:rPr>
            </w:pPr>
            <w:r>
              <w:rPr>
                <w:rFonts w:hint="eastAsia"/>
                <w:sz w:val="24"/>
                <w:lang w:val="en-US" w:eastAsia="zh-CN"/>
              </w:rPr>
              <w:t>② 钱箱必须逐一清点，即清点一个核对一个，且核对完毕方可开启下一个。严禁同时清点两个以上的钱箱。</w:t>
            </w:r>
          </w:p>
          <w:p>
            <w:pPr>
              <w:spacing w:line="360" w:lineRule="auto"/>
              <w:ind w:firstLine="480" w:firstLineChars="200"/>
              <w:rPr>
                <w:rFonts w:hint="eastAsia"/>
                <w:sz w:val="24"/>
                <w:lang w:val="en-US" w:eastAsia="zh-CN"/>
              </w:rPr>
            </w:pPr>
            <w:r>
              <w:rPr>
                <w:rFonts w:hint="eastAsia"/>
                <w:sz w:val="24"/>
                <w:lang w:val="en-US" w:eastAsia="zh-CN"/>
              </w:rPr>
              <w:t>③ 待清点/已清点钱箱和现金须分区域放置，且固定存放位置。</w:t>
            </w:r>
          </w:p>
          <w:p>
            <w:pPr>
              <w:spacing w:line="360" w:lineRule="auto"/>
              <w:ind w:firstLine="480" w:firstLineChars="200"/>
              <w:rPr>
                <w:rFonts w:hint="eastAsia"/>
                <w:sz w:val="24"/>
                <w:lang w:val="en-US" w:eastAsia="zh-CN"/>
              </w:rPr>
            </w:pPr>
            <w:r>
              <w:rPr>
                <w:rFonts w:hint="eastAsia"/>
                <w:sz w:val="24"/>
                <w:lang w:val="en-US" w:eastAsia="zh-CN"/>
              </w:rPr>
              <w:t>④ 清点过程中，硬币清点机、纸币清点机的显示屏幕须面向摄像头，以便票务管理室监控系统记录清点数据。</w:t>
            </w:r>
          </w:p>
          <w:p>
            <w:pPr>
              <w:spacing w:line="360" w:lineRule="auto"/>
              <w:ind w:firstLine="480" w:firstLineChars="200"/>
              <w:rPr>
                <w:rFonts w:hint="eastAsia"/>
                <w:sz w:val="24"/>
                <w:lang w:val="en-US" w:eastAsia="zh-CN"/>
              </w:rPr>
            </w:pPr>
            <w:r>
              <w:rPr>
                <w:rFonts w:hint="eastAsia"/>
                <w:sz w:val="24"/>
                <w:lang w:val="en-US" w:eastAsia="zh-CN"/>
              </w:rPr>
              <w:t>⑤ 票务管理室监控系统须全程监控清点过程，任何人不得遮挡摄像头，不得以任何形式或方式妨碍清点工作。</w:t>
            </w:r>
          </w:p>
          <w:p>
            <w:pPr>
              <w:spacing w:line="360" w:lineRule="auto"/>
              <w:ind w:firstLine="480" w:firstLineChars="200"/>
              <w:rPr>
                <w:rFonts w:hint="eastAsia"/>
                <w:sz w:val="24"/>
                <w:lang w:val="en-US" w:eastAsia="zh-CN"/>
              </w:rPr>
            </w:pPr>
            <w:r>
              <w:rPr>
                <w:rFonts w:hint="eastAsia"/>
                <w:sz w:val="24"/>
                <w:lang w:val="en-US" w:eastAsia="zh-CN"/>
              </w:rPr>
              <w:t>2）清点流程。</w:t>
            </w:r>
          </w:p>
          <w:p>
            <w:pPr>
              <w:spacing w:line="360" w:lineRule="auto"/>
              <w:ind w:firstLine="480" w:firstLineChars="200"/>
              <w:rPr>
                <w:rFonts w:hint="eastAsia"/>
                <w:sz w:val="24"/>
                <w:lang w:val="en-US" w:eastAsia="zh-CN"/>
              </w:rPr>
            </w:pPr>
            <w:r>
              <w:rPr>
                <w:rFonts w:hint="eastAsia"/>
                <w:sz w:val="24"/>
                <w:lang w:val="en-US" w:eastAsia="zh-CN"/>
              </w:rPr>
              <w:t>清点钱箱时，相应的钱箱、钱袋、硬币清点机和纸币清点机必须放在安全区域，整个清点过程必须受到监控装置的监控。若监视系统发生故障无法按程序清点钱箱时，须由一名值班站长或以上级别的人员和车站客运值班员双人一起清点，必须逐一清点。</w:t>
            </w:r>
          </w:p>
          <w:p>
            <w:pPr>
              <w:spacing w:line="360" w:lineRule="auto"/>
              <w:ind w:firstLine="480" w:firstLineChars="200"/>
              <w:rPr>
                <w:rFonts w:hint="eastAsia"/>
                <w:sz w:val="24"/>
                <w:lang w:val="en-US" w:eastAsia="zh-CN"/>
              </w:rPr>
            </w:pPr>
            <w:r>
              <w:rPr>
                <w:rFonts w:hint="eastAsia"/>
                <w:sz w:val="24"/>
                <w:lang w:val="en-US" w:eastAsia="zh-CN"/>
              </w:rPr>
              <w:t>整个清点过程中，除紧急情况外不得离开票务管理室。钱箱清点流程如下：</w:t>
            </w:r>
          </w:p>
          <w:p>
            <w:pPr>
              <w:spacing w:line="360" w:lineRule="auto"/>
              <w:ind w:firstLine="480" w:firstLineChars="200"/>
              <w:rPr>
                <w:rFonts w:hint="eastAsia"/>
                <w:sz w:val="24"/>
                <w:lang w:val="en-US" w:eastAsia="zh-CN"/>
              </w:rPr>
            </w:pPr>
            <w:r>
              <w:rPr>
                <w:rFonts w:hint="eastAsia"/>
                <w:sz w:val="24"/>
                <w:lang w:val="en-US" w:eastAsia="zh-CN"/>
              </w:rPr>
              <w:t>① 检查确认硬币清点机、纸币清点机模式为所需的模式。</w:t>
            </w:r>
          </w:p>
          <w:p>
            <w:pPr>
              <w:spacing w:line="360" w:lineRule="auto"/>
              <w:ind w:firstLine="480" w:firstLineChars="200"/>
              <w:rPr>
                <w:rFonts w:hint="eastAsia"/>
                <w:sz w:val="24"/>
                <w:lang w:val="en-US" w:eastAsia="zh-CN"/>
              </w:rPr>
            </w:pPr>
            <w:r>
              <w:rPr>
                <w:rFonts w:hint="eastAsia"/>
                <w:sz w:val="24"/>
                <w:lang w:val="en-US" w:eastAsia="zh-CN"/>
              </w:rPr>
              <w:t>② 站务人员向客运值班员报告钱箱编号，以备核实。</w:t>
            </w:r>
          </w:p>
          <w:p>
            <w:pPr>
              <w:spacing w:line="360" w:lineRule="auto"/>
              <w:ind w:firstLine="480" w:firstLineChars="200"/>
              <w:rPr>
                <w:rFonts w:hint="eastAsia"/>
                <w:sz w:val="24"/>
                <w:lang w:val="en-US" w:eastAsia="zh-CN"/>
              </w:rPr>
            </w:pPr>
            <w:r>
              <w:rPr>
                <w:rFonts w:hint="eastAsia"/>
                <w:sz w:val="24"/>
                <w:lang w:val="en-US" w:eastAsia="zh-CN"/>
              </w:rPr>
              <w:t>③ 站务人员打开钱箱，将硬币倒入点币机内清点，纸币钱箱由客运值班员取出清点（清点纸币找零钱箱前，客运值班员和站务人员按面值进行清分，且必须正反面各清点一次）；客运值班员与站务人员共同确认钱箱内无遗留纸币和硬币；站务员负责锁闭钱箱并放入已清点存放区域。</w:t>
            </w:r>
          </w:p>
          <w:p>
            <w:pPr>
              <w:spacing w:line="360" w:lineRule="auto"/>
              <w:ind w:firstLine="480" w:firstLineChars="200"/>
              <w:rPr>
                <w:rFonts w:hint="eastAsia"/>
                <w:sz w:val="24"/>
                <w:lang w:val="en-US" w:eastAsia="zh-CN"/>
              </w:rPr>
            </w:pPr>
            <w:r>
              <w:rPr>
                <w:rFonts w:hint="eastAsia"/>
                <w:sz w:val="24"/>
                <w:lang w:val="en-US" w:eastAsia="zh-CN"/>
              </w:rPr>
              <w:t>④ 站务人员和客运值班员共同确认清点金额。若清点金额与显示金额不一致，则须进行二次清点，并按实际清点金额填记自动售票机钱箱清点记录表；清点存在大额差异时，值班站长需到现场确认核实。</w:t>
            </w:r>
          </w:p>
          <w:p>
            <w:pPr>
              <w:spacing w:line="360" w:lineRule="auto"/>
              <w:ind w:firstLine="480" w:firstLineChars="200"/>
              <w:rPr>
                <w:rFonts w:hint="eastAsia"/>
                <w:sz w:val="24"/>
                <w:lang w:val="en-US" w:eastAsia="zh-CN"/>
              </w:rPr>
            </w:pPr>
            <w:r>
              <w:rPr>
                <w:rFonts w:hint="eastAsia"/>
                <w:sz w:val="24"/>
                <w:lang w:val="en-US" w:eastAsia="zh-CN"/>
              </w:rPr>
              <w:t>⑤ 使用铅笔在钱箱更换单据上画钩，以示清点（如有差异，记录实点金额）。</w:t>
            </w:r>
          </w:p>
          <w:p>
            <w:pPr>
              <w:spacing w:line="360" w:lineRule="auto"/>
              <w:ind w:firstLine="480" w:firstLineChars="200"/>
              <w:rPr>
                <w:rFonts w:hint="eastAsia"/>
                <w:sz w:val="24"/>
                <w:lang w:val="en-US" w:eastAsia="zh-CN"/>
              </w:rPr>
            </w:pPr>
            <w:r>
              <w:rPr>
                <w:rFonts w:hint="eastAsia"/>
                <w:sz w:val="24"/>
                <w:lang w:val="en-US" w:eastAsia="zh-CN"/>
              </w:rPr>
              <w:t>⑥ 清点中，经纸币清点机验收报警的钱必须取出并经人工鉴别真伪。</w:t>
            </w:r>
          </w:p>
          <w:p>
            <w:pPr>
              <w:spacing w:line="360" w:lineRule="auto"/>
              <w:ind w:firstLine="480" w:firstLineChars="200"/>
              <w:rPr>
                <w:rFonts w:hint="eastAsia"/>
                <w:sz w:val="24"/>
                <w:lang w:val="en-US" w:eastAsia="zh-CN"/>
              </w:rPr>
            </w:pPr>
            <w:r>
              <w:rPr>
                <w:rFonts w:hint="eastAsia"/>
                <w:sz w:val="24"/>
                <w:lang w:val="en-US" w:eastAsia="zh-CN"/>
              </w:rPr>
              <w:t>⑦ 全部清点完毕后，站务人员和客运值班员按照补币所需金额清点出数袋次日需补充的硬币并加封；纸币按100张捆扎加封以备次日补币所用。加封规范参照车站运作相关规定，且须注明加封内容、加封车站、加封人、加封日期。</w:t>
            </w:r>
          </w:p>
          <w:p>
            <w:pPr>
              <w:spacing w:line="360" w:lineRule="auto"/>
              <w:ind w:firstLine="480" w:firstLineChars="200"/>
              <w:rPr>
                <w:rFonts w:hint="eastAsia"/>
                <w:sz w:val="24"/>
                <w:lang w:val="en-US" w:eastAsia="zh-CN"/>
              </w:rPr>
            </w:pPr>
            <w:r>
              <w:rPr>
                <w:rFonts w:hint="eastAsia"/>
                <w:sz w:val="24"/>
                <w:lang w:val="en-US" w:eastAsia="zh-CN"/>
              </w:rPr>
              <w:t>⑧ 全部清点完毕后，值班站长确认自动售检票系统车站计算机录入数据与自动售票机钱箱清点记录表实点金额一致。</w:t>
            </w:r>
          </w:p>
          <w:p>
            <w:pPr>
              <w:spacing w:line="360" w:lineRule="auto"/>
              <w:ind w:firstLine="480" w:firstLineChars="200"/>
              <w:rPr>
                <w:rFonts w:hint="eastAsia"/>
                <w:sz w:val="24"/>
                <w:lang w:val="en-US" w:eastAsia="zh-CN"/>
              </w:rPr>
            </w:pPr>
            <w:r>
              <w:rPr>
                <w:rFonts w:hint="eastAsia"/>
                <w:sz w:val="24"/>
                <w:lang w:val="en-US" w:eastAsia="zh-CN"/>
              </w:rPr>
              <w:t>在清点过程中，若发现假币、机币等异常情况，需要在钱箱清点报告的备注栏注明，并将相应假币、机币用专用信封加封后随报表上交。</w:t>
            </w:r>
          </w:p>
          <w:p>
            <w:pPr>
              <w:spacing w:line="360" w:lineRule="auto"/>
              <w:ind w:firstLine="480" w:firstLineChars="200"/>
              <w:rPr>
                <w:rFonts w:hint="eastAsia"/>
                <w:sz w:val="24"/>
                <w:lang w:val="en-US" w:eastAsia="zh-CN"/>
              </w:rPr>
            </w:pPr>
            <w:r>
              <w:rPr>
                <w:rFonts w:hint="eastAsia"/>
                <w:sz w:val="24"/>
                <w:lang w:val="en-US" w:eastAsia="zh-CN"/>
              </w:rPr>
              <w:t>（2）票款收缴作业</w:t>
            </w:r>
          </w:p>
          <w:p>
            <w:pPr>
              <w:spacing w:line="360" w:lineRule="auto"/>
              <w:ind w:firstLine="480" w:firstLineChars="200"/>
              <w:rPr>
                <w:rFonts w:hint="eastAsia"/>
                <w:sz w:val="24"/>
                <w:lang w:val="en-US" w:eastAsia="zh-CN"/>
              </w:rPr>
            </w:pPr>
            <w:r>
              <w:rPr>
                <w:rFonts w:hint="eastAsia"/>
                <w:sz w:val="24"/>
                <w:lang w:val="en-US" w:eastAsia="zh-CN"/>
              </w:rPr>
              <w:t>车站的票款是车站现金的重要组成部分，应严格执行财务管理规定，严禁坐支票款，要分区管理票款和备用金。</w:t>
            </w:r>
          </w:p>
          <w:p>
            <w:pPr>
              <w:spacing w:line="360" w:lineRule="auto"/>
              <w:ind w:firstLine="480" w:firstLineChars="200"/>
              <w:rPr>
                <w:rFonts w:hint="eastAsia"/>
                <w:sz w:val="24"/>
                <w:lang w:val="en-US" w:eastAsia="zh-CN"/>
              </w:rPr>
            </w:pPr>
            <w:r>
              <w:rPr>
                <w:rFonts w:hint="eastAsia"/>
                <w:sz w:val="24"/>
                <w:lang w:val="en-US" w:eastAsia="zh-CN"/>
              </w:rPr>
              <w:t>车站票款主要有自动售票机售票收入、自动充值机出票充值收入、票务处半自动售票机售票和充值收入、临时售票亭售票收入等。对于车站的票款收入，要求每日运营结束后进行清点、登记、系统录入、封装和解行。</w:t>
            </w:r>
          </w:p>
          <w:p>
            <w:pPr>
              <w:spacing w:line="360" w:lineRule="auto"/>
              <w:ind w:firstLine="480" w:firstLineChars="200"/>
              <w:rPr>
                <w:rFonts w:hint="eastAsia"/>
                <w:sz w:val="24"/>
                <w:lang w:val="en-US" w:eastAsia="zh-CN"/>
              </w:rPr>
            </w:pPr>
            <w:r>
              <w:rPr>
                <w:rFonts w:hint="eastAsia"/>
                <w:sz w:val="24"/>
                <w:lang w:val="en-US" w:eastAsia="zh-CN"/>
              </w:rPr>
              <w:t>1）票款封装</w:t>
            </w:r>
          </w:p>
          <w:p>
            <w:pPr>
              <w:spacing w:line="360" w:lineRule="auto"/>
              <w:ind w:firstLine="480" w:firstLineChars="200"/>
              <w:rPr>
                <w:rFonts w:hint="eastAsia"/>
                <w:sz w:val="24"/>
                <w:lang w:val="en-US" w:eastAsia="zh-CN"/>
              </w:rPr>
            </w:pPr>
            <w:r>
              <w:rPr>
                <w:rFonts w:hint="eastAsia"/>
                <w:sz w:val="24"/>
                <w:lang w:val="en-US" w:eastAsia="zh-CN"/>
              </w:rPr>
              <w:t>车站当日要解行的票款由值班员一人在监视状态下清点，清点完毕车站值班站长复核并确认金额后，由值班员填写现金缴款单，注明交款金额、企业账户等信息，与票款一起装入尾箱，并由两人共同加封尾箱。</w:t>
            </w:r>
          </w:p>
          <w:p>
            <w:pPr>
              <w:spacing w:line="360" w:lineRule="auto"/>
              <w:ind w:firstLine="480" w:firstLineChars="200"/>
              <w:rPr>
                <w:rFonts w:hint="eastAsia"/>
                <w:sz w:val="24"/>
                <w:lang w:val="en-US" w:eastAsia="zh-CN"/>
              </w:rPr>
            </w:pPr>
            <w:r>
              <w:rPr>
                <w:rFonts w:hint="eastAsia"/>
                <w:sz w:val="24"/>
                <w:lang w:val="en-US" w:eastAsia="zh-CN"/>
              </w:rPr>
              <w:t>2）票款解行</w:t>
            </w:r>
          </w:p>
          <w:p>
            <w:pPr>
              <w:spacing w:line="360" w:lineRule="auto"/>
              <w:ind w:firstLine="480" w:firstLineChars="200"/>
              <w:rPr>
                <w:rFonts w:hint="eastAsia"/>
                <w:sz w:val="24"/>
                <w:lang w:val="en-US" w:eastAsia="zh-CN"/>
              </w:rPr>
            </w:pPr>
            <w:r>
              <w:rPr>
                <w:rFonts w:hint="eastAsia"/>
                <w:sz w:val="24"/>
                <w:lang w:val="en-US" w:eastAsia="zh-CN"/>
              </w:rPr>
              <w:t>解行方式：</w:t>
            </w:r>
          </w:p>
          <w:p>
            <w:pPr>
              <w:spacing w:line="360" w:lineRule="auto"/>
              <w:ind w:firstLine="480" w:firstLineChars="200"/>
              <w:rPr>
                <w:rFonts w:hint="eastAsia"/>
                <w:sz w:val="24"/>
                <w:lang w:val="en-US" w:eastAsia="zh-CN"/>
              </w:rPr>
            </w:pPr>
            <w:r>
              <w:rPr>
                <w:rFonts w:hint="eastAsia"/>
                <w:sz w:val="24"/>
                <w:lang w:val="en-US" w:eastAsia="zh-CN"/>
              </w:rPr>
              <w:t>目前，城市轨道交通运营企业的票款解行方式主要有直接解行和打包返纳两种。</w:t>
            </w:r>
          </w:p>
          <w:p>
            <w:pPr>
              <w:spacing w:line="360" w:lineRule="auto"/>
              <w:ind w:firstLine="480" w:firstLineChars="200"/>
              <w:rPr>
                <w:rFonts w:hint="eastAsia"/>
                <w:sz w:val="24"/>
                <w:lang w:val="en-US" w:eastAsia="zh-CN"/>
              </w:rPr>
            </w:pPr>
            <w:r>
              <w:rPr>
                <w:rFonts w:hint="eastAsia"/>
                <w:sz w:val="24"/>
                <w:lang w:val="en-US" w:eastAsia="zh-CN"/>
              </w:rPr>
              <w:t>① 直接解行。直接解行是指由车站清点票款，并由车站人员送到银行，银行工作人员与缴款人员当面清点票款，并当即返还现金送款单的结款方式。这种方式适合有驻站银行的城市轨道交通车站。</w:t>
            </w:r>
          </w:p>
          <w:p>
            <w:pPr>
              <w:spacing w:line="360" w:lineRule="auto"/>
              <w:ind w:firstLine="480" w:firstLineChars="200"/>
              <w:rPr>
                <w:rFonts w:hint="eastAsia"/>
                <w:sz w:val="24"/>
                <w:lang w:val="en-US" w:eastAsia="zh-CN"/>
              </w:rPr>
            </w:pPr>
            <w:r>
              <w:rPr>
                <w:rFonts w:hint="eastAsia"/>
                <w:sz w:val="24"/>
                <w:lang w:val="en-US" w:eastAsia="zh-CN"/>
              </w:rPr>
              <w:t>② 打包返纳。打包返纳是指由银行或专门押运公司到车站收取票款，运送到银行，银行工作人员按规定清点票款后于次日返还现金送款单，最终确认金额的结款方式。这种方式适用于距离银行地理位置较远的城市轨道交通车站。</w:t>
            </w:r>
          </w:p>
          <w:p>
            <w:pPr>
              <w:spacing w:line="360" w:lineRule="auto"/>
              <w:ind w:firstLine="480" w:firstLineChars="200"/>
              <w:rPr>
                <w:rFonts w:hint="eastAsia"/>
                <w:sz w:val="24"/>
                <w:lang w:val="en-US" w:eastAsia="zh-CN"/>
              </w:rPr>
            </w:pPr>
            <w:r>
              <w:rPr>
                <w:rFonts w:hint="eastAsia"/>
                <w:sz w:val="24"/>
                <w:lang w:val="en-US" w:eastAsia="zh-CN"/>
              </w:rPr>
              <w:t>解行时间：</w:t>
            </w:r>
          </w:p>
          <w:p>
            <w:pPr>
              <w:spacing w:line="360" w:lineRule="auto"/>
              <w:ind w:firstLine="480" w:firstLineChars="200"/>
              <w:rPr>
                <w:rFonts w:hint="eastAsia"/>
                <w:sz w:val="24"/>
                <w:lang w:val="en-US" w:eastAsia="zh-CN"/>
              </w:rPr>
            </w:pPr>
            <w:r>
              <w:rPr>
                <w:rFonts w:hint="eastAsia"/>
                <w:sz w:val="24"/>
                <w:lang w:val="en-US" w:eastAsia="zh-CN"/>
              </w:rPr>
              <w:t>城市轨道交通运营企业应根据车站特点及银行服务时间确定解行时间，以保证车站能将票款尽可能多地存入银行，尽量减少存在车站过夜的票款，降低车站收益保管的风险。</w:t>
            </w:r>
          </w:p>
          <w:p>
            <w:pPr>
              <w:spacing w:line="360" w:lineRule="auto"/>
              <w:ind w:firstLine="480" w:firstLineChars="200"/>
              <w:rPr>
                <w:rFonts w:hint="eastAsia"/>
                <w:sz w:val="24"/>
                <w:lang w:val="en-US" w:eastAsia="zh-CN"/>
              </w:rPr>
            </w:pPr>
            <w:r>
              <w:rPr>
                <w:rFonts w:hint="eastAsia"/>
                <w:sz w:val="24"/>
                <w:lang w:val="en-US" w:eastAsia="zh-CN"/>
              </w:rPr>
              <w:t>解行操作程序：</w:t>
            </w:r>
          </w:p>
          <w:p>
            <w:pPr>
              <w:spacing w:line="360" w:lineRule="auto"/>
              <w:ind w:firstLine="480" w:firstLineChars="200"/>
              <w:rPr>
                <w:rFonts w:hint="eastAsia"/>
                <w:sz w:val="24"/>
                <w:lang w:val="en-US" w:eastAsia="zh-CN"/>
              </w:rPr>
            </w:pPr>
            <w:r>
              <w:rPr>
                <w:rFonts w:hint="eastAsia"/>
                <w:sz w:val="24"/>
                <w:lang w:val="en-US" w:eastAsia="zh-CN"/>
              </w:rPr>
              <w:t>车站当日需要解行的票款由值班员一人在监视状态下清点，清点完毕车站值班站长复核并确认金额后，由值班员填写缴款单，注明缴款金额、企业交款账户等信息，与加封好的票款一起送交银行，银行在清点完收到的票款并确认无误后，存入指定账户。</w:t>
            </w:r>
          </w:p>
          <w:p>
            <w:pPr>
              <w:spacing w:line="360" w:lineRule="auto"/>
              <w:ind w:firstLine="480" w:firstLineChars="200"/>
              <w:rPr>
                <w:rFonts w:hint="eastAsia"/>
                <w:sz w:val="24"/>
                <w:lang w:val="en-US" w:eastAsia="zh-CN"/>
              </w:rPr>
            </w:pPr>
            <w:r>
              <w:rPr>
                <w:rFonts w:hint="eastAsia"/>
                <w:sz w:val="24"/>
                <w:lang w:val="en-US" w:eastAsia="zh-CN"/>
              </w:rPr>
              <w:t>当银行在清点车站解行的票款过程中，发现长款（现金实存数大于账面数）、短款（现金实存数小于账面数）或假钞（假钞不计入实际清点金额，发现假钞时按短款处理）时，按实际清点金额入账，并将差错情况反馈给相关车站，车站应组织调查处理。车站票款解行的流程如图所示。</w:t>
            </w:r>
          </w:p>
          <w:p>
            <w:pPr>
              <w:spacing w:line="360" w:lineRule="auto"/>
              <w:rPr>
                <w:rFonts w:hint="eastAsia"/>
                <w:sz w:val="24"/>
                <w:lang w:val="en-US" w:eastAsia="zh-CN"/>
              </w:rPr>
            </w:pPr>
            <w:r>
              <w:rPr>
                <w:sz w:val="21"/>
              </w:rPr>
              <w:drawing>
                <wp:inline distT="0" distB="0" distL="114300" distR="114300">
                  <wp:extent cx="4319905" cy="1440180"/>
                  <wp:effectExtent l="0" t="0" r="8255" b="7620"/>
                  <wp:docPr id="141334" name="图片 141333"/>
                  <wp:cNvGraphicFramePr/>
                  <a:graphic xmlns:a="http://schemas.openxmlformats.org/drawingml/2006/main">
                    <a:graphicData uri="http://schemas.openxmlformats.org/drawingml/2006/picture">
                      <pic:pic xmlns:pic="http://schemas.openxmlformats.org/drawingml/2006/picture">
                        <pic:nvPicPr>
                          <pic:cNvPr id="141334" name="图片 141333"/>
                          <pic:cNvPicPr/>
                        </pic:nvPicPr>
                        <pic:blipFill>
                          <a:blip r:embed="rId7"/>
                          <a:stretch>
                            <a:fillRect/>
                          </a:stretch>
                        </pic:blipFill>
                        <pic:spPr>
                          <a:xfrm>
                            <a:off x="1017270" y="6915785"/>
                            <a:ext cx="4319905" cy="1440180"/>
                          </a:xfrm>
                          <a:prstGeom prst="rect">
                            <a:avLst/>
                          </a:prstGeom>
                          <a:noFill/>
                          <a:ln w="9525">
                            <a:noFill/>
                          </a:ln>
                        </pic:spPr>
                      </pic:pic>
                    </a:graphicData>
                  </a:graphic>
                </wp:inline>
              </w:drawing>
            </w:r>
          </w:p>
          <w:p>
            <w:pPr>
              <w:numPr>
                <w:ilvl w:val="0"/>
                <w:numId w:val="0"/>
              </w:numPr>
              <w:jc w:val="center"/>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图3 车站票款解行的流程</w:t>
            </w:r>
          </w:p>
          <w:p>
            <w:pPr>
              <w:numPr>
                <w:ilvl w:val="0"/>
                <w:numId w:val="0"/>
              </w:numPr>
              <w:jc w:val="both"/>
              <w:rPr>
                <w:rFonts w:hint="eastAsia" w:ascii="宋体" w:hAnsi="宋体" w:cs="宋体"/>
                <w:b/>
                <w:bCs/>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四、任务教学</w:t>
            </w:r>
          </w:p>
          <w:p>
            <w:pPr>
              <w:spacing w:line="360" w:lineRule="auto"/>
              <w:ind w:firstLine="480" w:firstLineChars="200"/>
              <w:rPr>
                <w:rFonts w:hint="eastAsia"/>
                <w:sz w:val="24"/>
                <w:lang w:eastAsia="zh-CN"/>
              </w:rPr>
            </w:pPr>
            <w:r>
              <w:rPr>
                <w:rFonts w:hint="eastAsia"/>
                <w:sz w:val="24"/>
                <w:lang w:eastAsia="zh-CN"/>
              </w:rPr>
              <w:t>设定两种不同情况下的任务：</w:t>
            </w:r>
          </w:p>
          <w:p>
            <w:pPr>
              <w:spacing w:line="360" w:lineRule="auto"/>
              <w:ind w:firstLine="480" w:firstLineChars="200"/>
              <w:rPr>
                <w:rFonts w:hint="eastAsia"/>
                <w:sz w:val="24"/>
                <w:lang w:eastAsia="zh-CN"/>
              </w:rPr>
            </w:pPr>
            <w:r>
              <w:rPr>
                <w:rFonts w:hint="eastAsia"/>
                <w:sz w:val="24"/>
                <w:lang w:eastAsia="zh-CN"/>
              </w:rPr>
              <w:t>任务一：</w:t>
            </w:r>
            <w:r>
              <w:rPr>
                <w:rFonts w:hint="eastAsia"/>
                <w:sz w:val="24"/>
                <w:lang w:val="en-US" w:eastAsia="zh-CN"/>
              </w:rPr>
              <w:t>模拟车站运营结束后各岗位票务作业流程</w:t>
            </w:r>
          </w:p>
          <w:p>
            <w:pPr>
              <w:spacing w:line="360" w:lineRule="auto"/>
              <w:ind w:firstLine="480" w:firstLineChars="200"/>
              <w:rPr>
                <w:rFonts w:hint="default"/>
                <w:sz w:val="24"/>
                <w:lang w:val="en-US" w:eastAsia="zh-CN"/>
              </w:rPr>
            </w:pPr>
            <w:r>
              <w:rPr>
                <w:rFonts w:hint="eastAsia"/>
                <w:sz w:val="24"/>
                <w:lang w:eastAsia="zh-CN"/>
              </w:rPr>
              <w:t>任务二：</w:t>
            </w:r>
            <w:r>
              <w:rPr>
                <w:rFonts w:hint="eastAsia"/>
                <w:sz w:val="24"/>
                <w:lang w:val="en-US" w:eastAsia="zh-CN"/>
              </w:rPr>
              <w:t>模拟车站运营结束后各岗位票务作业流程</w:t>
            </w:r>
          </w:p>
          <w:p>
            <w:pPr>
              <w:spacing w:line="360" w:lineRule="auto"/>
              <w:ind w:firstLine="480" w:firstLineChars="200"/>
              <w:rPr>
                <w:rFonts w:hint="eastAsia"/>
                <w:sz w:val="24"/>
                <w:lang w:eastAsia="zh-CN"/>
              </w:rPr>
            </w:pPr>
            <w:r>
              <w:rPr>
                <w:rFonts w:hint="eastAsia"/>
                <w:sz w:val="24"/>
                <w:lang w:eastAsia="zh-CN"/>
              </w:rPr>
              <w:t>思路：分小组集中讨论巡视具体内容及标准作业如何实施，确定巡视具体范围及要求。</w:t>
            </w:r>
          </w:p>
          <w:p>
            <w:pPr>
              <w:numPr>
                <w:ilvl w:val="0"/>
                <w:numId w:val="0"/>
              </w:numPr>
              <w:jc w:val="both"/>
              <w:rPr>
                <w:rFonts w:hint="eastAsia" w:ascii="宋体" w:hAnsi="宋体" w:cs="宋体"/>
                <w:sz w:val="24"/>
                <w:szCs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五、模拟演练</w:t>
            </w:r>
          </w:p>
          <w:p>
            <w:pPr>
              <w:spacing w:line="360" w:lineRule="auto"/>
              <w:ind w:firstLine="480" w:firstLineChars="200"/>
              <w:rPr>
                <w:rFonts w:hint="eastAsia"/>
                <w:b/>
                <w:bCs/>
                <w:sz w:val="24"/>
              </w:rPr>
            </w:pPr>
            <w:r>
              <w:rPr>
                <w:rFonts w:hint="eastAsia"/>
                <w:b/>
                <w:bCs/>
                <w:sz w:val="24"/>
                <w:lang w:val="en-US" w:eastAsia="zh-CN"/>
              </w:rPr>
              <w:t>1、</w:t>
            </w:r>
            <w:r>
              <w:rPr>
                <w:rFonts w:hint="eastAsia"/>
                <w:b/>
                <w:bCs/>
                <w:sz w:val="24"/>
              </w:rPr>
              <w:t>利用仿真模拟软件进行</w:t>
            </w:r>
            <w:r>
              <w:rPr>
                <w:rFonts w:hint="eastAsia"/>
                <w:b/>
                <w:bCs/>
                <w:sz w:val="24"/>
                <w:lang w:eastAsia="zh-CN"/>
              </w:rPr>
              <w:t>课堂测试</w:t>
            </w:r>
            <w:r>
              <w:rPr>
                <w:rFonts w:hint="eastAsia"/>
                <w:b/>
                <w:bCs/>
                <w:sz w:val="24"/>
              </w:rPr>
              <w:t>。</w:t>
            </w:r>
          </w:p>
          <w:p>
            <w:pPr>
              <w:spacing w:line="360" w:lineRule="auto"/>
              <w:ind w:firstLine="480" w:firstLineChars="200"/>
              <w:rPr>
                <w:rFonts w:hint="eastAsia"/>
                <w:b/>
                <w:bCs/>
                <w:sz w:val="24"/>
                <w:lang w:val="en-US" w:eastAsia="zh-CN"/>
              </w:rPr>
            </w:pPr>
            <w:r>
              <w:rPr>
                <w:rFonts w:hint="eastAsia"/>
                <w:b/>
                <w:bCs/>
                <w:sz w:val="24"/>
                <w:lang w:val="en-US" w:eastAsia="zh-CN"/>
              </w:rPr>
              <w:t>2、各组将相应的测试结果公布，集中讨论分析错题。</w:t>
            </w:r>
          </w:p>
          <w:p>
            <w:pPr>
              <w:ind w:firstLine="480"/>
              <w:jc w:val="both"/>
              <w:rPr>
                <w:rFonts w:hint="eastAsia"/>
                <w:sz w:val="24"/>
                <w:lang w:eastAsia="zh-CN"/>
              </w:rPr>
            </w:pPr>
            <w:r>
              <w:rPr>
                <w:rFonts w:hint="eastAsia"/>
                <w:sz w:val="24"/>
                <w:lang w:eastAsia="zh-CN"/>
              </w:rPr>
              <w:t>利用仿真模拟软件，打开“厅巡岗巡视作业模拟游戏”，让同学们在手机上进行当堂测试，通过手机投屏展示测试成绩，并显示错题，分析原因，及时了解学习情况。</w:t>
            </w:r>
          </w:p>
          <w:p>
            <w:pPr>
              <w:ind w:firstLine="480"/>
              <w:jc w:val="both"/>
              <w:rPr>
                <w:rFonts w:hint="eastAsia"/>
                <w:sz w:val="24"/>
                <w:lang w:val="en-US" w:eastAsia="zh-CN"/>
              </w:rPr>
            </w:pPr>
          </w:p>
          <w:p>
            <w:pPr>
              <w:numPr>
                <w:ilvl w:val="0"/>
                <w:numId w:val="0"/>
              </w:numPr>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六、总结反馈</w:t>
            </w:r>
          </w:p>
          <w:p>
            <w:pPr>
              <w:spacing w:line="360" w:lineRule="auto"/>
              <w:ind w:firstLine="480" w:firstLineChars="200"/>
              <w:rPr>
                <w:rFonts w:hint="eastAsia"/>
                <w:sz w:val="24"/>
              </w:rPr>
            </w:pPr>
            <w:r>
              <w:rPr>
                <w:rFonts w:hint="eastAsia"/>
                <w:sz w:val="24"/>
              </w:rPr>
              <w:t>小组代表对本小组课堂表现进行自评，教师对各小组学生表现进行点评，并对本次学习任务进行总结</w:t>
            </w:r>
            <w:r>
              <w:rPr>
                <w:rFonts w:hint="eastAsia"/>
                <w:sz w:val="24"/>
                <w:lang w:eastAsia="zh-CN"/>
              </w:rPr>
              <w:t>反馈。</w:t>
            </w:r>
            <w:r>
              <w:rPr>
                <w:rFonts w:hint="eastAsia"/>
                <w:sz w:val="24"/>
              </w:rPr>
              <w:t>课后，</w:t>
            </w:r>
            <w:r>
              <w:rPr>
                <w:rFonts w:hint="eastAsia"/>
                <w:sz w:val="24"/>
                <w:lang w:eastAsia="zh-CN"/>
              </w:rPr>
              <w:t>学生在线对老师</w:t>
            </w:r>
            <w:r>
              <w:rPr>
                <w:rFonts w:hint="eastAsia"/>
                <w:sz w:val="24"/>
              </w:rPr>
              <w:t>点评，</w:t>
            </w:r>
            <w:r>
              <w:rPr>
                <w:rFonts w:hint="eastAsia"/>
                <w:sz w:val="24"/>
                <w:lang w:eastAsia="zh-CN"/>
              </w:rPr>
              <w:t>教师结合本堂课学生表现及数据收集进行教学反思。</w:t>
            </w:r>
          </w:p>
          <w:p>
            <w:pPr>
              <w:spacing w:line="360" w:lineRule="auto"/>
              <w:ind w:firstLine="480" w:firstLineChars="200"/>
              <w:rPr>
                <w:rFonts w:hint="eastAsia"/>
                <w:sz w:val="24"/>
              </w:rPr>
            </w:pPr>
            <w:r>
              <w:rPr>
                <w:rFonts w:hint="eastAsia"/>
                <w:b/>
                <w:bCs/>
                <w:sz w:val="24"/>
              </w:rPr>
              <w:t>课堂寄语</w:t>
            </w:r>
            <w:r>
              <w:rPr>
                <w:rFonts w:hint="eastAsia"/>
                <w:sz w:val="24"/>
              </w:rPr>
              <w:t>：</w:t>
            </w:r>
            <w:r>
              <w:rPr>
                <w:rFonts w:hint="eastAsia"/>
                <w:sz w:val="24"/>
                <w:lang w:eastAsia="zh-CN"/>
              </w:rPr>
              <w:t>多听多看多学习</w:t>
            </w:r>
            <w:r>
              <w:rPr>
                <w:rFonts w:hint="eastAsia"/>
                <w:sz w:val="24"/>
              </w:rPr>
              <w:t>！</w:t>
            </w:r>
          </w:p>
          <w:p>
            <w:pPr>
              <w:jc w:val="both"/>
              <w:rPr>
                <w:rFonts w:hint="eastAsia" w:ascii="宋体" w:hAnsi="宋体" w:cs="宋体"/>
                <w:sz w:val="24"/>
                <w:szCs w:val="24"/>
                <w:lang w:val="en-US" w:eastAsia="zh-CN"/>
              </w:rPr>
            </w:pPr>
          </w:p>
        </w:tc>
        <w:tc>
          <w:tcPr>
            <w:tcW w:w="2724" w:type="dxa"/>
            <w:gridSpan w:val="2"/>
            <w:vAlign w:val="center"/>
          </w:tcPr>
          <w:p>
            <w:pPr>
              <w:jc w:val="both"/>
              <w:rPr>
                <w:rFonts w:hint="eastAsia"/>
                <w:sz w:val="24"/>
                <w:lang w:val="en-US" w:eastAsia="zh-CN"/>
              </w:rPr>
            </w:pPr>
          </w:p>
          <w:p>
            <w:pPr>
              <w:jc w:val="both"/>
              <w:rPr>
                <w:rFonts w:hint="eastAsia"/>
                <w:sz w:val="24"/>
                <w:lang w:val="en-US" w:eastAsia="zh-CN"/>
              </w:rPr>
            </w:pPr>
            <w:r>
              <w:rPr>
                <w:rFonts w:hint="eastAsia"/>
                <w:sz w:val="24"/>
                <w:lang w:val="en-US" w:eastAsia="zh-CN"/>
              </w:rPr>
              <w:t>让同学们迅速进入学习状态。培养同学们在工作中的守时意识</w:t>
            </w:r>
          </w:p>
          <w:p>
            <w:pPr>
              <w:jc w:val="both"/>
              <w:rPr>
                <w:rFonts w:hint="eastAsia"/>
                <w:sz w:val="24"/>
                <w:lang w:val="en-US" w:eastAsia="zh-CN"/>
              </w:rPr>
            </w:pPr>
          </w:p>
          <w:p>
            <w:pPr>
              <w:jc w:val="both"/>
              <w:rPr>
                <w:rFonts w:hint="eastAsia"/>
                <w:sz w:val="24"/>
                <w:lang w:val="en-US" w:eastAsia="zh-CN"/>
              </w:rPr>
            </w:pPr>
            <w:r>
              <w:rPr>
                <w:rFonts w:hint="eastAsia"/>
                <w:sz w:val="24"/>
                <w:lang w:val="en-US" w:eastAsia="zh-CN"/>
              </w:rPr>
              <w:t>将企业文化引入课堂、注入同学们的思想中。</w:t>
            </w: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r>
              <w:rPr>
                <w:rFonts w:hint="eastAsia"/>
                <w:sz w:val="24"/>
                <w:lang w:val="en-US" w:eastAsia="zh-CN"/>
              </w:rPr>
              <w:t>课前小结，引导学生尽快进入学习状态，并承前启后，引出新课内容。</w:t>
            </w:r>
          </w:p>
          <w:p>
            <w:pPr>
              <w:jc w:val="both"/>
              <w:rPr>
                <w:rFonts w:hint="eastAsia"/>
                <w:sz w:val="24"/>
                <w:lang w:val="en-US"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p>
          <w:p>
            <w:pPr>
              <w:spacing w:line="360" w:lineRule="auto"/>
              <w:rPr>
                <w:rFonts w:hint="eastAsia"/>
                <w:sz w:val="24"/>
                <w:lang w:eastAsia="zh-CN"/>
              </w:rPr>
            </w:pPr>
            <w:r>
              <w:rPr>
                <w:rFonts w:hint="eastAsia"/>
                <w:sz w:val="24"/>
                <w:lang w:eastAsia="zh-CN"/>
              </w:rPr>
              <w:t>结合厅巡岗服务的基本职责流程，根据巡视作业标准，突破教学重点。</w:t>
            </w: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sz w:val="24"/>
                <w:lang w:val="en-US" w:eastAsia="zh-CN"/>
              </w:rPr>
            </w:pPr>
          </w:p>
          <w:p>
            <w:pPr>
              <w:jc w:val="both"/>
              <w:rPr>
                <w:rFonts w:hint="eastAsia" w:ascii="宋体" w:hAnsi="宋体" w:cs="宋体"/>
                <w:sz w:val="24"/>
                <w:szCs w:val="24"/>
                <w:lang w:val="en-US" w:eastAsia="zh-CN"/>
              </w:rPr>
            </w:pPr>
            <w:r>
              <w:rPr>
                <w:rFonts w:hint="eastAsia"/>
                <w:sz w:val="24"/>
              </w:rPr>
              <w:t>整个环节层层深入，破解了“</w:t>
            </w:r>
            <w:r>
              <w:rPr>
                <w:rFonts w:hint="eastAsia"/>
                <w:sz w:val="24"/>
                <w:lang w:eastAsia="zh-CN"/>
              </w:rPr>
              <w:t>厅巡岗交接、监票作业</w:t>
            </w:r>
            <w:r>
              <w:rPr>
                <w:rFonts w:hint="eastAsia"/>
                <w:sz w:val="24"/>
              </w:rPr>
              <w:t>”这一教学难点。</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仿真软件学流程</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模拟演练增加学生兴趣</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小组讨论，互相纠错，学生很感兴趣。</w:t>
            </w: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p>
          <w:p>
            <w:pPr>
              <w:jc w:val="both"/>
              <w:rPr>
                <w:rFonts w:hint="eastAsia" w:ascii="宋体" w:hAnsi="宋体" w:cs="宋体"/>
                <w:sz w:val="24"/>
                <w:szCs w:val="24"/>
                <w:lang w:val="en-US" w:eastAsia="zh-CN"/>
              </w:rPr>
            </w:pPr>
            <w:r>
              <w:rPr>
                <w:rFonts w:hint="eastAsia" w:ascii="宋体" w:hAnsi="宋体" w:cs="宋体"/>
                <w:sz w:val="24"/>
                <w:szCs w:val="24"/>
                <w:lang w:val="en-US" w:eastAsia="zh-CN"/>
              </w:rPr>
              <w:t>相互沟通交流，与学生相处和睦</w:t>
            </w:r>
          </w:p>
          <w:p>
            <w:pPr>
              <w:jc w:val="both"/>
              <w:rPr>
                <w:rFonts w:hint="eastAsia" w:ascii="宋体" w:hAnsi="宋体" w:cs="宋体"/>
                <w:sz w:val="24"/>
                <w:szCs w:val="24"/>
                <w:lang w:val="en-US" w:eastAsia="zh-CN"/>
              </w:rPr>
            </w:pPr>
          </w:p>
          <w:p>
            <w:pPr>
              <w:jc w:val="both"/>
              <w:rPr>
                <w:rFonts w:hint="eastAsia"/>
                <w:sz w:val="24"/>
                <w:lang w:val="en-US" w:eastAsia="zh-CN"/>
              </w:rPr>
            </w:pPr>
          </w:p>
          <w:p>
            <w:pPr>
              <w:jc w:val="both"/>
              <w:rPr>
                <w:rFonts w:hint="eastAsia" w:ascii="宋体" w:hAnsi="宋体" w:eastAsia="宋体" w:cs="宋体"/>
                <w:sz w:val="24"/>
                <w:szCs w:val="24"/>
                <w:lang w:val="en-US" w:eastAsia="zh-CN"/>
              </w:rPr>
            </w:pPr>
            <w:r>
              <w:rPr>
                <w:rFonts w:hint="eastAsia"/>
                <w:sz w:val="24"/>
                <w:lang w:val="en-US" w:eastAsia="zh-CN"/>
              </w:rPr>
              <w:t>教书更重育人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作业布置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9702" w:type="dxa"/>
            <w:gridSpan w:val="9"/>
            <w:vAlign w:val="center"/>
          </w:tcPr>
          <w:p>
            <w:pPr>
              <w:spacing w:line="360" w:lineRule="auto"/>
              <w:ind w:firstLine="480" w:firstLineChars="200"/>
              <w:rPr>
                <w:rFonts w:hint="eastAsia" w:ascii="宋体" w:hAnsi="宋体" w:cs="宋体"/>
                <w:b/>
                <w:bCs/>
                <w:sz w:val="24"/>
                <w:szCs w:val="24"/>
                <w:lang w:val="en-US" w:eastAsia="zh-CN"/>
              </w:rPr>
            </w:pPr>
            <w:r>
              <w:rPr>
                <w:rFonts w:hint="eastAsia"/>
                <w:sz w:val="24"/>
                <w:lang w:val="en-US" w:eastAsia="zh-CN"/>
              </w:rPr>
              <w:t>请同学们前往成都地铁参与志愿者活动，在掌握车站票务运营作业的流程工作及注意事项的基础上，分角色扮演，进行车站交接班、运营结束演练，拍摄完毕之后上传云班课。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板书设计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jc w:val="center"/>
        </w:trPr>
        <w:tc>
          <w:tcPr>
            <w:tcW w:w="9702" w:type="dxa"/>
            <w:gridSpan w:val="9"/>
            <w:vAlign w:val="center"/>
          </w:tcPr>
          <w:p>
            <w:pPr>
              <w:spacing w:line="360" w:lineRule="auto"/>
              <w:jc w:val="center"/>
              <w:rPr>
                <w:rFonts w:hint="eastAsia"/>
                <w:sz w:val="24"/>
                <w:lang w:val="en-US" w:eastAsia="zh-CN"/>
              </w:rPr>
            </w:pPr>
            <w:r>
              <w:rPr>
                <w:rFonts w:hint="eastAsia"/>
                <w:sz w:val="24"/>
                <w:lang w:val="en-US" w:eastAsia="zh-CN"/>
              </w:rPr>
              <w:t>模块三：车站站务员客运服务</w:t>
            </w:r>
          </w:p>
          <w:p>
            <w:pPr>
              <w:numPr>
                <w:ilvl w:val="0"/>
                <w:numId w:val="0"/>
              </w:numPr>
              <w:spacing w:line="360" w:lineRule="auto"/>
              <w:jc w:val="center"/>
              <w:rPr>
                <w:rFonts w:hint="eastAsia"/>
                <w:sz w:val="24"/>
                <w:lang w:val="en-US" w:eastAsia="zh-CN"/>
              </w:rPr>
            </w:pPr>
            <w:r>
              <w:rPr>
                <w:rFonts w:hint="eastAsia"/>
                <w:sz w:val="24"/>
                <w:lang w:val="en-US" w:eastAsia="zh-CN"/>
              </w:rPr>
              <w:t>第二节 厅巡岗巡视作业</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一、课堂展示</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二、车</w:t>
            </w:r>
            <w:r>
              <w:rPr>
                <w:rFonts w:hint="eastAsia"/>
                <w:sz w:val="24"/>
                <w:lang w:val="en-US" w:eastAsia="zh-CN"/>
              </w:rPr>
              <w:t>站运营交接班、结束后各岗位票务作业流程</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三、任务教学</w:t>
            </w:r>
          </w:p>
          <w:p>
            <w:pPr>
              <w:spacing w:line="360" w:lineRule="auto"/>
              <w:ind w:firstLine="480" w:firstLineChars="200"/>
              <w:rPr>
                <w:rFonts w:hint="eastAsia"/>
                <w:sz w:val="24"/>
                <w:lang w:eastAsia="zh-CN"/>
              </w:rPr>
            </w:pPr>
            <w:r>
              <w:rPr>
                <w:rFonts w:hint="eastAsia"/>
                <w:sz w:val="24"/>
                <w:lang w:eastAsia="zh-CN"/>
              </w:rPr>
              <w:t>任务一：</w:t>
            </w:r>
            <w:r>
              <w:rPr>
                <w:rFonts w:hint="eastAsia"/>
                <w:sz w:val="24"/>
                <w:lang w:val="en-US" w:eastAsia="zh-CN"/>
              </w:rPr>
              <w:t>模拟车站运营结束后各岗位票务作业流程</w:t>
            </w:r>
          </w:p>
          <w:p>
            <w:pPr>
              <w:numPr>
                <w:ilvl w:val="0"/>
                <w:numId w:val="0"/>
              </w:numPr>
              <w:spacing w:line="360" w:lineRule="auto"/>
              <w:ind w:left="480" w:leftChars="0"/>
              <w:jc w:val="both"/>
              <w:rPr>
                <w:rFonts w:hint="eastAsia"/>
                <w:sz w:val="24"/>
                <w:lang w:val="en-US" w:eastAsia="zh-CN"/>
              </w:rPr>
            </w:pPr>
            <w:r>
              <w:rPr>
                <w:rFonts w:hint="eastAsia"/>
                <w:sz w:val="24"/>
                <w:lang w:eastAsia="zh-CN"/>
              </w:rPr>
              <w:t>任务二：</w:t>
            </w:r>
            <w:r>
              <w:rPr>
                <w:rFonts w:hint="eastAsia"/>
                <w:sz w:val="24"/>
                <w:lang w:val="en-US" w:eastAsia="zh-CN"/>
              </w:rPr>
              <w:t>模拟车站运营结束后各岗位票务作业流程</w:t>
            </w:r>
          </w:p>
          <w:p>
            <w:pPr>
              <w:numPr>
                <w:ilvl w:val="0"/>
                <w:numId w:val="0"/>
              </w:numPr>
              <w:spacing w:line="360" w:lineRule="auto"/>
              <w:ind w:left="480" w:leftChars="0"/>
              <w:jc w:val="both"/>
              <w:rPr>
                <w:rFonts w:hint="eastAsia" w:ascii="宋体" w:hAnsi="宋体" w:cs="宋体"/>
                <w:sz w:val="24"/>
                <w:szCs w:val="24"/>
                <w:lang w:val="en-US" w:eastAsia="zh-CN"/>
              </w:rPr>
            </w:pPr>
            <w:r>
              <w:rPr>
                <w:rFonts w:hint="eastAsia" w:ascii="宋体" w:hAnsi="宋体" w:cs="宋体"/>
                <w:sz w:val="24"/>
                <w:szCs w:val="24"/>
                <w:lang w:val="en-US" w:eastAsia="zh-CN"/>
              </w:rPr>
              <w:t>四、模拟演练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702" w:type="dxa"/>
            <w:gridSpan w:val="9"/>
            <w:vAlign w:val="center"/>
          </w:tcPr>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02" w:type="dxa"/>
            <w:gridSpan w:val="9"/>
            <w:vAlign w:val="center"/>
          </w:tcPr>
          <w:p>
            <w:pPr>
              <w:jc w:val="both"/>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学生对于直接间接流程是很反感的，并且讲完以后也不一定记得住，所以任务教学的方式对学生来讲能动性比较大，大家也比较感兴趣。</w:t>
            </w:r>
          </w:p>
          <w:p>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社会实践需要大家利用课下时间去完成，因此必须注意时刻联系班组组长，掌握学生动态，出行时间。</w:t>
            </w:r>
          </w:p>
          <w:p>
            <w:pPr>
              <w:jc w:val="both"/>
              <w:rPr>
                <w:rFonts w:hint="eastAsia" w:ascii="宋体" w:hAnsi="宋体" w:cs="宋体"/>
                <w:sz w:val="24"/>
                <w:szCs w:val="24"/>
                <w:lang w:val="en-US" w:eastAsia="zh-CN"/>
              </w:rPr>
            </w:pPr>
          </w:p>
        </w:tc>
      </w:tr>
    </w:tbl>
    <w:p/>
    <w:p/>
    <w:p/>
    <w:p>
      <w:pPr>
        <w:rPr>
          <w:rFonts w:hint="eastAsia"/>
          <w:lang w:val="en-US" w:eastAsia="zh-CN"/>
        </w:rPr>
      </w:pPr>
      <w:r>
        <w:rPr>
          <w:rFonts w:hint="eastAsia"/>
          <w:lang w:val="en-US" w:eastAsia="zh-CN"/>
        </w:rPr>
        <w:br w:type="page"/>
      </w:r>
    </w:p>
    <w:p>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附件1：</w:t>
      </w:r>
    </w:p>
    <w:p>
      <w:pPr>
        <w:numPr>
          <w:ilvl w:val="0"/>
          <w:numId w:val="4"/>
        </w:numPr>
        <w:kinsoku/>
        <w:ind w:firstLineChars="0"/>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4"/>
          <w:sz w:val="21"/>
          <w:szCs w:val="21"/>
          <w14:textFill>
            <w14:solidFill>
              <w14:schemeClr w14:val="tx1"/>
            </w14:solidFill>
          </w14:textFill>
        </w:rPr>
        <w:t>表1  车站自动售票机加票记录台账</w:t>
      </w:r>
    </w:p>
    <w:p>
      <w:pPr>
        <w:rPr>
          <w:rFonts w:hint="default"/>
          <w:lang w:val="en-US" w:eastAsia="zh-CN"/>
        </w:rPr>
      </w:pPr>
      <w:r>
        <w:rPr>
          <w:sz w:val="21"/>
        </w:rPr>
        <w:drawing>
          <wp:inline distT="0" distB="0" distL="114300" distR="114300">
            <wp:extent cx="4953000" cy="1919605"/>
            <wp:effectExtent l="0" t="0" r="0" b="635"/>
            <wp:docPr id="78871" name="图片 7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1" name="图片 71702"/>
                    <pic:cNvPicPr>
                      <a:picLocks noChangeAspect="1"/>
                    </pic:cNvPicPr>
                  </pic:nvPicPr>
                  <pic:blipFill>
                    <a:blip r:embed="rId8"/>
                    <a:stretch>
                      <a:fillRect/>
                    </a:stretch>
                  </pic:blipFill>
                  <pic:spPr>
                    <a:xfrm>
                      <a:off x="1133475" y="2248535"/>
                      <a:ext cx="4953000" cy="1919605"/>
                    </a:xfrm>
                    <a:prstGeom prst="rect">
                      <a:avLst/>
                    </a:prstGeom>
                    <a:noFill/>
                    <a:ln w="9525">
                      <a:noFill/>
                    </a:ln>
                  </pic:spPr>
                </pic:pic>
              </a:graphicData>
            </a:graphic>
          </wp:inline>
        </w:drawing>
      </w:r>
    </w:p>
    <w:p/>
    <w:p>
      <w:pPr>
        <w:numPr>
          <w:ilvl w:val="0"/>
          <w:numId w:val="0"/>
        </w:numPr>
        <w:kinsoku/>
        <w:jc w:val="center"/>
        <w:textAlignment w:val="baseline"/>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4"/>
          <w:sz w:val="21"/>
          <w:szCs w:val="21"/>
          <w14:textFill>
            <w14:solidFill>
              <w14:schemeClr w14:val="tx1"/>
            </w14:solidFill>
          </w14:textFill>
        </w:rPr>
        <w:t>表2  车站出站闸机车票回收记录台账</w:t>
      </w:r>
    </w:p>
    <w:p>
      <w:r>
        <w:rPr>
          <w:sz w:val="21"/>
        </w:rPr>
        <w:drawing>
          <wp:inline distT="0" distB="0" distL="114300" distR="114300">
            <wp:extent cx="4925695" cy="2252980"/>
            <wp:effectExtent l="0" t="0" r="12065" b="2540"/>
            <wp:docPr id="79895" name="图片 7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5" name="图片 72726"/>
                    <pic:cNvPicPr>
                      <a:picLocks noChangeAspect="1"/>
                    </pic:cNvPicPr>
                  </pic:nvPicPr>
                  <pic:blipFill>
                    <a:blip r:embed="rId9"/>
                    <a:stretch>
                      <a:fillRect/>
                    </a:stretch>
                  </pic:blipFill>
                  <pic:spPr>
                    <a:xfrm>
                      <a:off x="1238885" y="4919980"/>
                      <a:ext cx="4925695" cy="2252980"/>
                    </a:xfrm>
                    <a:prstGeom prst="rect">
                      <a:avLst/>
                    </a:prstGeom>
                    <a:noFill/>
                    <a:ln w="9525">
                      <a:noFill/>
                    </a:ln>
                  </pic:spPr>
                </pic:pic>
              </a:graphicData>
            </a:graphic>
          </wp:inline>
        </w:drawing>
      </w:r>
    </w:p>
    <w:p/>
    <w:p>
      <w:pPr>
        <w:numPr>
          <w:ilvl w:val="0"/>
          <w:numId w:val="4"/>
        </w:numPr>
        <w:kinsoku/>
        <w:ind w:firstLineChars="0"/>
        <w:jc w:val="center"/>
        <w:textAlignment w:val="baseline"/>
        <w:rPr>
          <w:rFonts w:hint="eastAsia" w:ascii="宋体" w:hAnsi="宋体" w:eastAsia="宋体" w:cs="宋体"/>
          <w:b w:val="0"/>
          <w:bCs w:val="0"/>
          <w:color w:val="000000" w:themeColor="text1"/>
          <w:kern w:val="24"/>
          <w:sz w:val="21"/>
          <w:szCs w:val="21"/>
          <w14:textFill>
            <w14:solidFill>
              <w14:schemeClr w14:val="tx1"/>
            </w14:solidFill>
          </w14:textFill>
        </w:rPr>
      </w:pPr>
      <w:r>
        <w:rPr>
          <w:rFonts w:hint="eastAsia" w:ascii="宋体" w:hAnsi="宋体" w:eastAsia="宋体" w:cs="宋体"/>
          <w:b w:val="0"/>
          <w:bCs w:val="0"/>
          <w:color w:val="000000" w:themeColor="text1"/>
          <w:kern w:val="24"/>
          <w:sz w:val="21"/>
          <w:szCs w:val="21"/>
          <w14:textFill>
            <w14:solidFill>
              <w14:schemeClr w14:val="tx1"/>
            </w14:solidFill>
          </w14:textFill>
        </w:rPr>
        <w:t>表5-3  车站车票上交单示例</w:t>
      </w:r>
    </w:p>
    <w:p>
      <w:r>
        <w:rPr>
          <w:sz w:val="21"/>
        </w:rPr>
        <w:drawing>
          <wp:inline distT="0" distB="0" distL="114300" distR="114300">
            <wp:extent cx="5062855" cy="2033270"/>
            <wp:effectExtent l="0" t="0" r="12065" b="8890"/>
            <wp:docPr id="82967" name="图片 7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7" name="图片 77846"/>
                    <pic:cNvPicPr>
                      <a:picLocks noChangeAspect="1"/>
                    </pic:cNvPicPr>
                  </pic:nvPicPr>
                  <pic:blipFill>
                    <a:blip r:embed="rId10"/>
                    <a:stretch>
                      <a:fillRect/>
                    </a:stretch>
                  </pic:blipFill>
                  <pic:spPr>
                    <a:xfrm>
                      <a:off x="1142365" y="8323580"/>
                      <a:ext cx="5062855" cy="2033270"/>
                    </a:xfrm>
                    <a:prstGeom prst="rect">
                      <a:avLst/>
                    </a:prstGeom>
                    <a:noFill/>
                    <a:ln w="9525">
                      <a:noFill/>
                    </a:ln>
                  </pic:spPr>
                </pic:pic>
              </a:graphicData>
            </a:graphic>
          </wp:inline>
        </w:drawing>
      </w:r>
    </w:p>
    <w:p/>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EA6A0"/>
    <w:multiLevelType w:val="singleLevel"/>
    <w:tmpl w:val="BABEA6A0"/>
    <w:lvl w:ilvl="0" w:tentative="0">
      <w:start w:val="1"/>
      <w:numFmt w:val="decimal"/>
      <w:suff w:val="nothing"/>
      <w:lvlText w:val="%1、"/>
      <w:lvlJc w:val="left"/>
      <w:pPr>
        <w:ind w:left="481" w:leftChars="0" w:firstLine="0" w:firstLineChars="0"/>
      </w:pPr>
    </w:lvl>
  </w:abstractNum>
  <w:abstractNum w:abstractNumId="1">
    <w:nsid w:val="CDAE9F17"/>
    <w:multiLevelType w:val="singleLevel"/>
    <w:tmpl w:val="CDAE9F17"/>
    <w:lvl w:ilvl="0" w:tentative="0">
      <w:start w:val="1"/>
      <w:numFmt w:val="decimal"/>
      <w:lvlText w:val="%1."/>
      <w:lvlJc w:val="left"/>
      <w:pPr>
        <w:tabs>
          <w:tab w:val="left" w:pos="312"/>
        </w:tabs>
      </w:pPr>
    </w:lvl>
  </w:abstractNum>
  <w:abstractNum w:abstractNumId="2">
    <w:nsid w:val="E38D4CEB"/>
    <w:multiLevelType w:val="singleLevel"/>
    <w:tmpl w:val="E38D4CEB"/>
    <w:lvl w:ilvl="0" w:tentative="0">
      <w:start w:val="3"/>
      <w:numFmt w:val="chineseCounting"/>
      <w:suff w:val="nothing"/>
      <w:lvlText w:val="%1、"/>
      <w:lvlJc w:val="left"/>
      <w:rPr>
        <w:rFonts w:hint="eastAsia"/>
      </w:rPr>
    </w:lvl>
  </w:abstractNum>
  <w:abstractNum w:abstractNumId="3">
    <w:nsid w:val="09251AAA"/>
    <w:multiLevelType w:val="multilevel"/>
    <w:tmpl w:val="09251AA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5A02"/>
    <w:rsid w:val="01042CDC"/>
    <w:rsid w:val="04EC5257"/>
    <w:rsid w:val="074F7C72"/>
    <w:rsid w:val="0F8A466C"/>
    <w:rsid w:val="2E4267EF"/>
    <w:rsid w:val="3274386C"/>
    <w:rsid w:val="3294793E"/>
    <w:rsid w:val="3C3C6628"/>
    <w:rsid w:val="42436051"/>
    <w:rsid w:val="4287416D"/>
    <w:rsid w:val="45A91237"/>
    <w:rsid w:val="574B2644"/>
    <w:rsid w:val="58844C9D"/>
    <w:rsid w:val="618E5A02"/>
    <w:rsid w:val="63FA5852"/>
    <w:rsid w:val="66611CB9"/>
    <w:rsid w:val="67D31758"/>
    <w:rsid w:val="682C543E"/>
    <w:rsid w:val="687C1496"/>
    <w:rsid w:val="6AC04CE5"/>
    <w:rsid w:val="70C92827"/>
    <w:rsid w:val="79D011DA"/>
    <w:rsid w:val="7E31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2019-07-16T08:37:00Z</dcterms:created>
  <dc:creator>sorrow笙</dc:creator>
  <cp:lastModifiedBy>吕宁</cp:lastModifiedBy>
  <dcterms:modified xsi:type="dcterms:W3CDTF">2021-11-05T06:10:32Z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DBB6CC6796B941559E809A3704CEF433</vt:lpwstr>
  </property>
</Properties>
</file>