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
    <w:p/>
    <w:p>
      <w:pPr>
        <w:jc w:val="center"/>
        <w:rPr>
          <w:rFonts w:ascii="华文隶书" w:eastAsia="华文隶书"/>
          <w:b/>
          <w:sz w:val="84"/>
          <w:szCs w:val="84"/>
        </w:rPr>
      </w:pPr>
      <w:r>
        <w:rPr>
          <w:rFonts w:hint="eastAsia" w:ascii="宋体" w:hAnsi="宋体" w:cs="宋体"/>
          <w:b/>
          <w:sz w:val="84"/>
          <w:szCs w:val="84"/>
        </w:rPr>
        <w:t>授课计划</w:t>
      </w:r>
    </w:p>
    <w:p>
      <w:pPr>
        <w:jc w:val="center"/>
        <w:rPr>
          <w:rFonts w:ascii="宋体" w:cs="宋体"/>
          <w:b/>
          <w:szCs w:val="21"/>
        </w:rPr>
      </w:pPr>
    </w:p>
    <w:p>
      <w:pPr>
        <w:jc w:val="center"/>
        <w:rPr>
          <w:rFonts w:ascii="宋体" w:cs="宋体"/>
          <w:sz w:val="44"/>
          <w:szCs w:val="44"/>
        </w:rPr>
      </w:pPr>
      <w:r>
        <w:rPr>
          <w:rFonts w:hint="eastAsia" w:ascii="宋体" w:hAnsi="宋体" w:cs="宋体"/>
          <w:sz w:val="44"/>
          <w:szCs w:val="44"/>
        </w:rPr>
        <w:t>（</w:t>
      </w:r>
      <w:r>
        <w:rPr>
          <w:rFonts w:ascii="宋体" w:hAnsi="宋体" w:cs="宋体"/>
          <w:sz w:val="44"/>
          <w:szCs w:val="44"/>
        </w:rPr>
        <w:t xml:space="preserve"> 2018</w:t>
      </w:r>
      <w:r>
        <w:rPr>
          <w:rFonts w:hint="eastAsia" w:ascii="宋体" w:hAnsi="宋体" w:cs="宋体"/>
          <w:sz w:val="44"/>
          <w:szCs w:val="44"/>
        </w:rPr>
        <w:t>年</w:t>
      </w:r>
      <w:r>
        <w:rPr>
          <w:rFonts w:ascii="宋体" w:hAnsi="宋体" w:cs="宋体"/>
          <w:sz w:val="44"/>
          <w:szCs w:val="44"/>
        </w:rPr>
        <w:t xml:space="preserve"> </w:t>
      </w:r>
      <w:r>
        <w:rPr>
          <w:rFonts w:hint="eastAsia" w:ascii="宋体" w:hAnsi="宋体" w:cs="宋体"/>
          <w:sz w:val="44"/>
          <w:szCs w:val="44"/>
        </w:rPr>
        <w:t>秋季学期）</w:t>
      </w:r>
    </w:p>
    <w:p>
      <w:pPr>
        <w:rPr>
          <w:rFonts w:ascii="华文隶书" w:eastAsia="华文隶书"/>
          <w:sz w:val="48"/>
          <w:szCs w:val="48"/>
        </w:rPr>
      </w:pPr>
    </w:p>
    <w:tbl>
      <w:tblPr>
        <w:tblStyle w:val="20"/>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手绘表现技法</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程</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代</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hAnsi="宋体" w:cs="宋体"/>
                <w:color w:val="000000"/>
                <w:sz w:val="24"/>
                <w:szCs w:val="24"/>
              </w:rPr>
              <w:t>04050717</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cs="宋体"/>
                <w:color w:val="000000"/>
                <w:kern w:val="0"/>
                <w:sz w:val="24"/>
                <w:szCs w:val="24"/>
              </w:rPr>
              <w:t>64</w:t>
            </w:r>
          </w:p>
        </w:tc>
        <w:tc>
          <w:tcPr>
            <w:tcW w:w="1502" w:type="dxa"/>
            <w:tcBorders>
              <w:top w:val="single" w:color="auto" w:sz="4" w:space="0"/>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cs="宋体"/>
                <w:color w:val="000000"/>
                <w:kern w:val="0"/>
                <w:sz w:val="24"/>
                <w:szCs w:val="24"/>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所</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属</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学</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院：</w:t>
            </w:r>
          </w:p>
        </w:tc>
        <w:tc>
          <w:tcPr>
            <w:tcW w:w="1524" w:type="dxa"/>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设计艺术学院</w:t>
            </w:r>
          </w:p>
        </w:tc>
        <w:tc>
          <w:tcPr>
            <w:tcW w:w="1502" w:type="dxa"/>
            <w:tcBorders>
              <w:top w:val="nil"/>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环境艺术设计教研室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任</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课</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教</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师：</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cs="宋体"/>
                <w:color w:val="000000"/>
                <w:kern w:val="0"/>
                <w:sz w:val="24"/>
                <w:szCs w:val="24"/>
              </w:rPr>
              <w:t>黄佳敏</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制</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订</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日</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期：</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ascii="宋体" w:hAnsi="宋体" w:cs="宋体"/>
                <w:color w:val="000000"/>
                <w:kern w:val="0"/>
                <w:sz w:val="24"/>
                <w:szCs w:val="24"/>
              </w:rPr>
              <w:t xml:space="preserve"> 2018</w:t>
            </w:r>
            <w:r>
              <w:rPr>
                <w:rFonts w:hint="eastAsia" w:ascii="宋体" w:hAnsi="宋体" w:cs="宋体"/>
                <w:color w:val="000000"/>
                <w:kern w:val="0"/>
                <w:sz w:val="24"/>
                <w:szCs w:val="24"/>
              </w:rPr>
              <w:t>年8月30日</w:t>
            </w:r>
          </w:p>
        </w:tc>
      </w:tr>
    </w:tbl>
    <w:p>
      <w:pPr>
        <w:rPr>
          <w:rFonts w:ascii="华文隶书" w:eastAsia="华文隶书"/>
          <w:sz w:val="48"/>
          <w:szCs w:val="48"/>
        </w:rPr>
      </w:pPr>
    </w:p>
    <w:p>
      <w:pPr>
        <w:rPr>
          <w:rFonts w:ascii="黑体" w:eastAsia="黑体"/>
          <w:b/>
          <w:sz w:val="28"/>
          <w:szCs w:val="28"/>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r>
        <w:rPr>
          <w:rFonts w:hint="eastAsia" w:ascii="黑体" w:eastAsia="黑体"/>
          <w:sz w:val="24"/>
        </w:rPr>
        <w:t>四川科技职业学院教学事业部</w:t>
      </w:r>
      <w:r>
        <w:rPr>
          <w:rFonts w:ascii="黑体" w:eastAsia="黑体"/>
          <w:sz w:val="24"/>
        </w:rPr>
        <w:t xml:space="preserve"> </w:t>
      </w:r>
      <w:r>
        <w:rPr>
          <w:rFonts w:hint="eastAsia" w:ascii="黑体" w:eastAsia="黑体"/>
          <w:sz w:val="24"/>
        </w:rPr>
        <w:t>制</w:t>
      </w:r>
    </w:p>
    <w:p>
      <w:pPr>
        <w:rPr>
          <w:rFonts w:ascii="黑体" w:eastAsia="黑体"/>
          <w:sz w:val="24"/>
        </w:rPr>
      </w:pPr>
    </w:p>
    <w:p>
      <w:pPr>
        <w:jc w:val="center"/>
        <w:sectPr>
          <w:headerReference r:id="rId3" w:type="default"/>
          <w:footerReference r:id="rId4" w:type="default"/>
          <w:pgSz w:w="11906" w:h="16838"/>
          <w:pgMar w:top="1134" w:right="1134" w:bottom="1134" w:left="1134" w:header="851" w:footer="992" w:gutter="0"/>
          <w:cols w:space="425" w:num="1"/>
          <w:docGrid w:type="lines" w:linePitch="312" w:charSpace="0"/>
        </w:sectPr>
      </w:pPr>
      <w:r>
        <w:rPr>
          <w:rFonts w:ascii="黑体" w:eastAsia="黑体"/>
          <w:sz w:val="24"/>
        </w:rPr>
        <w:t xml:space="preserve">2018  </w:t>
      </w:r>
      <w:r>
        <w:rPr>
          <w:rFonts w:hint="eastAsia" w:ascii="黑体" w:eastAsia="黑体"/>
          <w:sz w:val="24"/>
        </w:rPr>
        <w:t>年</w:t>
      </w:r>
      <w:r>
        <w:rPr>
          <w:rFonts w:ascii="黑体" w:eastAsia="黑体"/>
          <w:sz w:val="24"/>
        </w:rPr>
        <w:t xml:space="preserve"> 1</w:t>
      </w:r>
      <w:r>
        <w:rPr>
          <w:rFonts w:hint="eastAsia" w:ascii="黑体" w:eastAsia="黑体"/>
          <w:sz w:val="24"/>
        </w:rPr>
        <w:t>月</w:t>
      </w:r>
      <w:r>
        <w:rPr>
          <w:rFonts w:ascii="黑体" w:eastAsia="黑体"/>
          <w:sz w:val="24"/>
        </w:rPr>
        <w:t xml:space="preserve"> 25</w:t>
      </w:r>
      <w:r>
        <w:rPr>
          <w:rFonts w:hint="eastAsia" w:ascii="黑体" w:eastAsia="黑体"/>
          <w:sz w:val="24"/>
        </w:rPr>
        <w:t>日</w:t>
      </w:r>
      <w:r>
        <w:t xml:space="preserve">   </w:t>
      </w:r>
    </w:p>
    <w:p>
      <w:pPr>
        <w:jc w:val="center"/>
        <w:rPr>
          <w:b/>
          <w:bCs/>
          <w:sz w:val="36"/>
          <w:szCs w:val="36"/>
        </w:rPr>
      </w:pPr>
      <w:r>
        <w:rPr>
          <w:rFonts w:hint="eastAsia"/>
          <w:b/>
          <w:bCs/>
          <w:sz w:val="36"/>
          <w:szCs w:val="36"/>
        </w:rPr>
        <w:t>学期授课计划填写说明</w:t>
      </w:r>
    </w:p>
    <w:p>
      <w:pPr>
        <w:jc w:val="center"/>
        <w:rPr>
          <w:sz w:val="44"/>
          <w:szCs w:val="44"/>
        </w:rPr>
      </w:pP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学期授课计划是教师实施课程教学工作进度安排的具体计划表，应明确规定教学进程、授课内容提要、各种教学环节、方式、课后作业的安排等。每一门课程都要依据课程标准、所选用的教材和校历的安排编写授课计划。</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．实验、实训课要写明实验名称，实验学时数；独立开设的实验课授课计划中还必须写明实验内容；习题课、课堂讨论和其他环节要注明题目和学时数。</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．国庆节、五一节等国家法定节日假期中不应安排教学内容。</w:t>
      </w:r>
    </w:p>
    <w:p>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．“教学形式”一栏中，应根据课程性质和教学大纲的内容来填写，明确各种教学形式（如：讲授、实验、实训、练习、讨论等）的具体学时数，并填入后面相应的括号内。</w:t>
      </w:r>
      <w:r>
        <w:rPr>
          <w:rFonts w:ascii="宋体" w:hAnsi="宋体" w:cs="宋体"/>
          <w:sz w:val="24"/>
          <w:szCs w:val="24"/>
        </w:rPr>
        <w:t xml:space="preserve">  </w:t>
      </w:r>
    </w:p>
    <w:p>
      <w:pPr>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．“授课章节内容摘要”和“实验、实训内容”填写到“章”（或单元）、“节”、</w:t>
      </w:r>
      <w:r>
        <w:rPr>
          <w:rFonts w:ascii="宋体" w:hAnsi="宋体" w:cs="宋体"/>
          <w:sz w:val="24"/>
          <w:szCs w:val="24"/>
        </w:rPr>
        <w:t xml:space="preserve"> </w:t>
      </w:r>
      <w:r>
        <w:rPr>
          <w:rFonts w:hint="eastAsia" w:ascii="宋体" w:hAnsi="宋体" w:cs="宋体"/>
          <w:sz w:val="24"/>
          <w:szCs w:val="24"/>
        </w:rPr>
        <w:t>“目”所包括的具体内容和具体实验实训要求，“学时分配”的填写具体到实施该教学环节所对应的学时数。原则上，课堂教学按每次课</w:t>
      </w:r>
      <w:r>
        <w:rPr>
          <w:rFonts w:ascii="宋体" w:hAnsi="宋体" w:cs="宋体"/>
          <w:sz w:val="24"/>
          <w:szCs w:val="24"/>
        </w:rPr>
        <w:t>2</w:t>
      </w:r>
      <w:r>
        <w:rPr>
          <w:rFonts w:hint="eastAsia" w:ascii="宋体" w:hAnsi="宋体" w:cs="宋体"/>
          <w:sz w:val="24"/>
          <w:szCs w:val="24"/>
        </w:rPr>
        <w:t>学时安排，实训课按每次课</w:t>
      </w:r>
      <w:r>
        <w:rPr>
          <w:rFonts w:ascii="宋体" w:hAnsi="宋体" w:cs="宋体"/>
          <w:sz w:val="24"/>
          <w:szCs w:val="24"/>
        </w:rPr>
        <w:t>4</w:t>
      </w:r>
      <w:r>
        <w:rPr>
          <w:rFonts w:hint="eastAsia" w:ascii="宋体" w:hAnsi="宋体" w:cs="宋体"/>
          <w:sz w:val="24"/>
          <w:szCs w:val="24"/>
        </w:rPr>
        <w:t>学时安排，外出见习、跟岗实训按天或周安排（每天</w:t>
      </w:r>
      <w:r>
        <w:rPr>
          <w:rFonts w:ascii="宋体" w:hAnsi="宋体" w:cs="宋体"/>
          <w:sz w:val="24"/>
          <w:szCs w:val="24"/>
        </w:rPr>
        <w:t>6</w:t>
      </w:r>
      <w:r>
        <w:rPr>
          <w:rFonts w:hint="eastAsia" w:ascii="宋体" w:hAnsi="宋体" w:cs="宋体"/>
          <w:sz w:val="24"/>
          <w:szCs w:val="24"/>
        </w:rPr>
        <w:t>学时，每周</w:t>
      </w:r>
      <w:r>
        <w:rPr>
          <w:rFonts w:ascii="宋体" w:hAnsi="宋体" w:cs="宋体"/>
          <w:sz w:val="24"/>
          <w:szCs w:val="24"/>
        </w:rPr>
        <w:t>30</w:t>
      </w:r>
      <w:r>
        <w:rPr>
          <w:rFonts w:hint="eastAsia" w:ascii="宋体" w:hAnsi="宋体" w:cs="宋体"/>
          <w:sz w:val="24"/>
          <w:szCs w:val="24"/>
        </w:rPr>
        <w:t>学时）。</w:t>
      </w:r>
    </w:p>
    <w:p>
      <w:pPr>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．表格中“授课地点”一栏填写授课教室类别：教室、实训室、室外（足球场、篮球场等）、校外。</w:t>
      </w:r>
    </w:p>
    <w:p>
      <w:pPr>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．“课后作业或辅导作业”一栏中，填写</w:t>
      </w:r>
      <w:r>
        <w:rPr>
          <w:rFonts w:hint="eastAsia" w:ascii="宋体" w:hAnsi="宋体" w:cs="宋体"/>
          <w:color w:val="000000"/>
          <w:sz w:val="24"/>
          <w:szCs w:val="24"/>
          <w:shd w:val="clear" w:color="auto" w:fill="FFFFFF"/>
        </w:rPr>
        <w:t>内容应尽可能详尽，形式尽可能多样化。</w:t>
      </w:r>
    </w:p>
    <w:p>
      <w:pPr>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．授课计划填写完成后，由任课教师交专业教研室、二级学院院长、教务处长和教学副校长审核签字，审核通过后的授课计划一式三份：一份任课教师自用；一份交二级学院归档；一份交教学事业部存档。</w:t>
      </w:r>
    </w:p>
    <w:p>
      <w:pPr>
        <w:spacing w:line="360" w:lineRule="auto"/>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．授课计划必须认真填写，授课计划一经制定，原则上不能变更。如需变动，须事前经二级学院院长、教务处长、主管教学副校长批准，并报教学事业部备案后方可实施。</w:t>
      </w:r>
    </w:p>
    <w:p>
      <w:pPr>
        <w:spacing w:line="360" w:lineRule="auto"/>
        <w:ind w:firstLine="480" w:firstLineChars="200"/>
        <w:rPr>
          <w:rFonts w:ascii="??_GB2312" w:eastAsia="Times New Roman"/>
          <w:sz w:val="24"/>
          <w:szCs w:val="24"/>
        </w:rPr>
      </w:pPr>
      <w:r>
        <w:rPr>
          <w:rFonts w:ascii="宋体" w:hAnsi="宋体" w:cs="宋体"/>
          <w:sz w:val="24"/>
          <w:szCs w:val="24"/>
        </w:rPr>
        <w:t>10</w:t>
      </w:r>
      <w:r>
        <w:rPr>
          <w:rFonts w:hint="eastAsia" w:ascii="宋体" w:hAnsi="宋体" w:cs="宋体"/>
          <w:sz w:val="24"/>
          <w:szCs w:val="24"/>
        </w:rPr>
        <w:t>．授课计划确定后，将作为教学督导检查教学进度完成情况的基本依据。无特殊情况，实际教学进度应与授课计划计划的进度基本相符，否则，进度误差超过</w:t>
      </w:r>
      <w:r>
        <w:rPr>
          <w:rFonts w:ascii="宋体" w:hAnsi="宋体" w:cs="宋体"/>
          <w:sz w:val="24"/>
          <w:szCs w:val="24"/>
        </w:rPr>
        <w:t>4</w:t>
      </w:r>
      <w:r>
        <w:rPr>
          <w:rFonts w:hint="eastAsia" w:ascii="宋体" w:hAnsi="宋体" w:cs="宋体"/>
          <w:sz w:val="24"/>
          <w:szCs w:val="24"/>
        </w:rPr>
        <w:t>学时及以上者将按教学事故处理</w:t>
      </w:r>
      <w:r>
        <w:rPr>
          <w:rFonts w:ascii="??_GB2312" w:eastAsia="Times New Roman"/>
          <w:sz w:val="24"/>
          <w:szCs w:val="24"/>
        </w:rPr>
        <w:t>。</w:t>
      </w:r>
    </w:p>
    <w:p>
      <w:pPr>
        <w:jc w:val="center"/>
        <w:rPr>
          <w:b/>
          <w:sz w:val="32"/>
          <w:szCs w:val="32"/>
        </w:rPr>
      </w:pPr>
    </w:p>
    <w:p>
      <w:pPr>
        <w:jc w:val="center"/>
        <w:rPr>
          <w:b/>
          <w:sz w:val="32"/>
          <w:szCs w:val="32"/>
        </w:rPr>
      </w:pPr>
    </w:p>
    <w:p>
      <w:pPr>
        <w:jc w:val="center"/>
        <w:rPr>
          <w:rFonts w:ascii="楷体_GB2312" w:hAnsi="楷体_GB2312" w:eastAsia="楷体_GB2312"/>
          <w:b/>
          <w:sz w:val="48"/>
          <w:szCs w:val="48"/>
        </w:rPr>
      </w:pPr>
    </w:p>
    <w:p>
      <w:pPr>
        <w:jc w:val="center"/>
        <w:rPr>
          <w:b/>
          <w:sz w:val="36"/>
          <w:szCs w:val="36"/>
        </w:rPr>
      </w:pPr>
    </w:p>
    <w:p>
      <w:pPr>
        <w:jc w:val="center"/>
        <w:rPr>
          <w:b/>
          <w:sz w:val="36"/>
          <w:szCs w:val="36"/>
        </w:rPr>
      </w:pPr>
      <w:r>
        <w:rPr>
          <w:rFonts w:hint="eastAsia"/>
          <w:b/>
          <w:sz w:val="36"/>
          <w:szCs w:val="36"/>
        </w:rPr>
        <w:t>四川科技职业学院学期授课计划（一）</w:t>
      </w:r>
    </w:p>
    <w:p>
      <w:pPr>
        <w:spacing w:before="312" w:beforeLines="100"/>
        <w:jc w:val="center"/>
        <w:rPr>
          <w:sz w:val="24"/>
          <w:szCs w:val="24"/>
        </w:rPr>
      </w:pPr>
      <w:r>
        <w:rPr>
          <w:rFonts w:hint="eastAsia"/>
          <w:sz w:val="24"/>
          <w:szCs w:val="24"/>
        </w:rPr>
        <w:t>适用学期：</w:t>
      </w:r>
      <w:r>
        <w:rPr>
          <w:sz w:val="24"/>
          <w:szCs w:val="24"/>
        </w:rPr>
        <w:t xml:space="preserve">2018 </w:t>
      </w:r>
      <w:r>
        <w:rPr>
          <w:rFonts w:hint="eastAsia"/>
          <w:sz w:val="24"/>
          <w:szCs w:val="24"/>
        </w:rPr>
        <w:t>年</w:t>
      </w:r>
      <w:r>
        <w:rPr>
          <w:sz w:val="24"/>
          <w:szCs w:val="24"/>
        </w:rPr>
        <w:t xml:space="preserve"> </w:t>
      </w:r>
      <w:r>
        <w:rPr>
          <w:rFonts w:hint="eastAsia"/>
          <w:sz w:val="24"/>
          <w:szCs w:val="24"/>
        </w:rPr>
        <w:t>秋季学期</w:t>
      </w:r>
      <w:r>
        <w:rPr>
          <w:sz w:val="24"/>
          <w:szCs w:val="24"/>
        </w:rPr>
        <w:t xml:space="preserve">               </w:t>
      </w:r>
      <w:r>
        <w:rPr>
          <w:rFonts w:hint="eastAsia"/>
          <w:sz w:val="24"/>
          <w:szCs w:val="24"/>
        </w:rPr>
        <w:t>制表日期：</w:t>
      </w:r>
      <w:r>
        <w:rPr>
          <w:sz w:val="24"/>
          <w:szCs w:val="24"/>
        </w:rPr>
        <w:t xml:space="preserve">   2018</w:t>
      </w:r>
      <w:r>
        <w:rPr>
          <w:rFonts w:hint="eastAsia"/>
          <w:sz w:val="24"/>
          <w:szCs w:val="24"/>
        </w:rPr>
        <w:t>年</w:t>
      </w:r>
      <w:r>
        <w:rPr>
          <w:sz w:val="24"/>
          <w:szCs w:val="24"/>
        </w:rPr>
        <w:t xml:space="preserve"> </w:t>
      </w:r>
      <w:r>
        <w:rPr>
          <w:rFonts w:hint="eastAsia"/>
          <w:sz w:val="24"/>
          <w:szCs w:val="24"/>
        </w:rPr>
        <w:t>8月</w:t>
      </w:r>
      <w:r>
        <w:rPr>
          <w:sz w:val="24"/>
          <w:szCs w:val="24"/>
        </w:rPr>
        <w:t xml:space="preserve"> </w:t>
      </w:r>
      <w:r>
        <w:rPr>
          <w:rFonts w:hint="eastAsia"/>
          <w:sz w:val="24"/>
          <w:szCs w:val="24"/>
        </w:rPr>
        <w:t>30日</w:t>
      </w:r>
    </w:p>
    <w:tbl>
      <w:tblPr>
        <w:tblStyle w:val="20"/>
        <w:tblW w:w="95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2530"/>
        <w:gridCol w:w="592"/>
        <w:gridCol w:w="847"/>
        <w:gridCol w:w="1417"/>
        <w:gridCol w:w="1137"/>
        <w:gridCol w:w="1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8" w:type="dxa"/>
            <w:tcBorders>
              <w:top w:val="single" w:color="auto" w:sz="12" w:space="0"/>
            </w:tcBorders>
            <w:vAlign w:val="center"/>
          </w:tcPr>
          <w:p>
            <w:pPr>
              <w:ind w:left="-107" w:leftChars="-51" w:right="-88" w:rightChars="-42"/>
              <w:jc w:val="center"/>
              <w:rPr>
                <w:szCs w:val="21"/>
              </w:rPr>
            </w:pPr>
            <w:r>
              <w:rPr>
                <w:rFonts w:hint="eastAsia"/>
                <w:szCs w:val="21"/>
              </w:rPr>
              <w:t>课程名称</w:t>
            </w:r>
          </w:p>
        </w:tc>
        <w:tc>
          <w:tcPr>
            <w:tcW w:w="2530" w:type="dxa"/>
            <w:tcBorders>
              <w:top w:val="single" w:color="auto" w:sz="12" w:space="0"/>
            </w:tcBorders>
            <w:vAlign w:val="center"/>
          </w:tcPr>
          <w:p>
            <w:pPr>
              <w:ind w:left="-107" w:leftChars="-51" w:right="-88" w:rightChars="-42"/>
              <w:jc w:val="center"/>
              <w:rPr>
                <w:rFonts w:ascii="仿宋" w:hAnsi="仿宋" w:eastAsia="仿宋" w:cs="仿宋"/>
                <w:szCs w:val="21"/>
              </w:rPr>
            </w:pPr>
            <w:r>
              <w:rPr>
                <w:rFonts w:hint="eastAsia" w:ascii="仿宋" w:hAnsi="仿宋" w:eastAsia="仿宋" w:cs="仿宋"/>
                <w:kern w:val="0"/>
                <w:szCs w:val="21"/>
              </w:rPr>
              <w:t>手绘表现技法</w:t>
            </w:r>
          </w:p>
        </w:tc>
        <w:tc>
          <w:tcPr>
            <w:tcW w:w="1439" w:type="dxa"/>
            <w:gridSpan w:val="2"/>
            <w:tcBorders>
              <w:top w:val="single" w:color="auto" w:sz="12" w:space="0"/>
              <w:right w:val="single" w:color="auto" w:sz="4" w:space="0"/>
            </w:tcBorders>
            <w:vAlign w:val="center"/>
          </w:tcPr>
          <w:p>
            <w:pPr>
              <w:ind w:left="-107" w:leftChars="-51" w:right="-88" w:rightChars="-42"/>
              <w:jc w:val="center"/>
              <w:rPr>
                <w:szCs w:val="21"/>
              </w:rPr>
            </w:pPr>
            <w:r>
              <w:rPr>
                <w:rFonts w:hint="eastAsia"/>
                <w:szCs w:val="21"/>
              </w:rPr>
              <w:t>授课时间</w:t>
            </w:r>
          </w:p>
        </w:tc>
        <w:tc>
          <w:tcPr>
            <w:tcW w:w="1417" w:type="dxa"/>
            <w:tcBorders>
              <w:top w:val="single" w:color="auto" w:sz="12" w:space="0"/>
              <w:left w:val="single" w:color="auto" w:sz="4" w:space="0"/>
            </w:tcBorders>
            <w:vAlign w:val="center"/>
          </w:tcPr>
          <w:p>
            <w:pPr>
              <w:ind w:left="-107" w:leftChars="-51" w:right="-88" w:rightChars="-42"/>
              <w:jc w:val="center"/>
              <w:rPr>
                <w:rFonts w:ascii="仿宋" w:hAnsi="仿宋" w:eastAsia="仿宋" w:cs="仿宋"/>
                <w:szCs w:val="21"/>
              </w:rPr>
            </w:pPr>
          </w:p>
        </w:tc>
        <w:tc>
          <w:tcPr>
            <w:tcW w:w="1137" w:type="dxa"/>
            <w:tcBorders>
              <w:top w:val="single" w:color="auto" w:sz="12" w:space="0"/>
            </w:tcBorders>
            <w:vAlign w:val="center"/>
          </w:tcPr>
          <w:p>
            <w:pPr>
              <w:ind w:left="-107" w:leftChars="-51" w:right="-88" w:rightChars="-42"/>
              <w:jc w:val="center"/>
              <w:rPr>
                <w:szCs w:val="21"/>
              </w:rPr>
            </w:pPr>
            <w:r>
              <w:rPr>
                <w:rFonts w:hint="eastAsia"/>
                <w:szCs w:val="21"/>
              </w:rPr>
              <w:t>授课教师</w:t>
            </w:r>
          </w:p>
        </w:tc>
        <w:tc>
          <w:tcPr>
            <w:tcW w:w="1506" w:type="dxa"/>
            <w:tcBorders>
              <w:top w:val="single" w:color="auto" w:sz="12" w:space="0"/>
            </w:tcBorders>
            <w:vAlign w:val="center"/>
          </w:tcPr>
          <w:p>
            <w:pPr>
              <w:jc w:val="center"/>
              <w:rPr>
                <w:rFonts w:ascii="仿宋" w:hAnsi="仿宋" w:eastAsia="仿宋" w:cs="仿宋"/>
                <w:szCs w:val="21"/>
              </w:rPr>
            </w:pPr>
            <w:r>
              <w:rPr>
                <w:rFonts w:hint="eastAsia" w:ascii="宋体" w:hAnsi="宋体" w:eastAsia="仿宋" w:cs="宋体"/>
                <w:kern w:val="0"/>
                <w:szCs w:val="21"/>
              </w:rPr>
              <w:t>黄佳敏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2" w:hRule="atLeast"/>
          <w:jc w:val="center"/>
        </w:trPr>
        <w:tc>
          <w:tcPr>
            <w:tcW w:w="1508" w:type="dxa"/>
            <w:vAlign w:val="center"/>
          </w:tcPr>
          <w:p>
            <w:pPr>
              <w:ind w:left="-107" w:leftChars="-51" w:right="-88" w:rightChars="-42"/>
              <w:jc w:val="center"/>
              <w:rPr>
                <w:szCs w:val="21"/>
              </w:rPr>
            </w:pPr>
            <w:r>
              <w:rPr>
                <w:rFonts w:hint="eastAsia"/>
                <w:szCs w:val="21"/>
              </w:rPr>
              <w:t>课程标准</w:t>
            </w:r>
          </w:p>
          <w:p>
            <w:pPr>
              <w:ind w:left="-107" w:leftChars="-51" w:right="-88" w:rightChars="-42"/>
              <w:jc w:val="center"/>
              <w:rPr>
                <w:szCs w:val="21"/>
              </w:rPr>
            </w:pPr>
            <w:r>
              <w:rPr>
                <w:rFonts w:hint="eastAsia"/>
                <w:szCs w:val="21"/>
              </w:rPr>
              <w:t>（名称、版本）</w:t>
            </w:r>
          </w:p>
        </w:tc>
        <w:tc>
          <w:tcPr>
            <w:tcW w:w="2530" w:type="dxa"/>
            <w:vAlign w:val="center"/>
          </w:tcPr>
          <w:p>
            <w:pPr>
              <w:jc w:val="center"/>
              <w:rPr>
                <w:rFonts w:ascii="仿宋" w:hAnsi="仿宋" w:eastAsia="仿宋" w:cs="仿宋"/>
                <w:szCs w:val="21"/>
              </w:rPr>
            </w:pPr>
            <w:r>
              <w:rPr>
                <w:rFonts w:hint="eastAsia" w:ascii="仿宋" w:hAnsi="仿宋" w:eastAsia="仿宋" w:cs="仿宋"/>
                <w:kern w:val="0"/>
                <w:szCs w:val="21"/>
              </w:rPr>
              <w:t>手绘表现技法</w:t>
            </w:r>
          </w:p>
        </w:tc>
        <w:tc>
          <w:tcPr>
            <w:tcW w:w="1439" w:type="dxa"/>
            <w:gridSpan w:val="2"/>
            <w:vAlign w:val="center"/>
          </w:tcPr>
          <w:p>
            <w:pPr>
              <w:spacing w:line="240" w:lineRule="exact"/>
              <w:ind w:left="-111" w:leftChars="-53" w:right="-101" w:rightChars="-48"/>
              <w:jc w:val="center"/>
              <w:rPr>
                <w:szCs w:val="21"/>
              </w:rPr>
            </w:pPr>
            <w:r>
              <w:rPr>
                <w:rFonts w:hint="eastAsia"/>
                <w:szCs w:val="21"/>
              </w:rPr>
              <w:t>教材</w:t>
            </w:r>
          </w:p>
          <w:p>
            <w:pPr>
              <w:spacing w:line="240" w:lineRule="exact"/>
              <w:ind w:left="-111" w:leftChars="-53" w:right="-101" w:rightChars="-48"/>
              <w:jc w:val="center"/>
              <w:rPr>
                <w:szCs w:val="21"/>
              </w:rPr>
            </w:pPr>
            <w:r>
              <w:rPr>
                <w:rFonts w:hint="eastAsia"/>
                <w:szCs w:val="21"/>
              </w:rPr>
              <w:t>（主编、出版社、版本）</w:t>
            </w:r>
          </w:p>
        </w:tc>
        <w:tc>
          <w:tcPr>
            <w:tcW w:w="4060" w:type="dxa"/>
            <w:gridSpan w:val="3"/>
            <w:vAlign w:val="center"/>
          </w:tcPr>
          <w:p>
            <w:pPr>
              <w:rPr>
                <w:szCs w:val="21"/>
              </w:rPr>
            </w:pPr>
            <w:r>
              <w:rPr>
                <w:rFonts w:hint="eastAsia"/>
                <w:szCs w:val="21"/>
              </w:rPr>
              <w:t>《室内设计手绘效果表现》张恒国，北京交通大学出版社，2011年01月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jc w:val="center"/>
        </w:trPr>
        <w:tc>
          <w:tcPr>
            <w:tcW w:w="1508" w:type="dxa"/>
            <w:vAlign w:val="center"/>
          </w:tcPr>
          <w:p>
            <w:pPr>
              <w:spacing w:line="240" w:lineRule="exact"/>
              <w:ind w:left="-111" w:leftChars="-53" w:right="-101" w:rightChars="-48"/>
              <w:jc w:val="center"/>
              <w:rPr>
                <w:szCs w:val="21"/>
              </w:rPr>
            </w:pPr>
            <w:r>
              <w:rPr>
                <w:rFonts w:hint="eastAsia"/>
                <w:szCs w:val="21"/>
              </w:rPr>
              <w:t>主要教学参考书</w:t>
            </w:r>
          </w:p>
          <w:p>
            <w:pPr>
              <w:spacing w:line="240" w:lineRule="exact"/>
              <w:ind w:left="-111" w:leftChars="-53" w:right="-101" w:rightChars="-48"/>
              <w:jc w:val="center"/>
              <w:rPr>
                <w:szCs w:val="21"/>
              </w:rPr>
            </w:pPr>
            <w:r>
              <w:rPr>
                <w:rFonts w:hint="eastAsia"/>
                <w:szCs w:val="21"/>
              </w:rPr>
              <w:t>（主编、出版社、版本）</w:t>
            </w:r>
          </w:p>
        </w:tc>
        <w:tc>
          <w:tcPr>
            <w:tcW w:w="5386" w:type="dxa"/>
            <w:gridSpan w:val="4"/>
            <w:vAlign w:val="center"/>
          </w:tcPr>
          <w:p>
            <w:pPr>
              <w:jc w:val="center"/>
              <w:rPr>
                <w:szCs w:val="21"/>
              </w:rPr>
            </w:pPr>
            <w:r>
              <w:rPr>
                <w:rFonts w:hint="eastAsia"/>
                <w:szCs w:val="21"/>
              </w:rPr>
              <w:t>《室内外手绘表现技法》马澜主编，东华大学出版社，2012年03月</w:t>
            </w:r>
          </w:p>
        </w:tc>
        <w:tc>
          <w:tcPr>
            <w:tcW w:w="1137" w:type="dxa"/>
            <w:vAlign w:val="center"/>
          </w:tcPr>
          <w:p>
            <w:pPr>
              <w:ind w:left="-107" w:leftChars="-51" w:right="-88" w:rightChars="-42"/>
              <w:jc w:val="center"/>
              <w:rPr>
                <w:szCs w:val="21"/>
              </w:rPr>
            </w:pPr>
            <w:r>
              <w:rPr>
                <w:rFonts w:hint="eastAsia"/>
                <w:szCs w:val="21"/>
              </w:rPr>
              <w:t>考核方式</w:t>
            </w:r>
          </w:p>
        </w:tc>
        <w:tc>
          <w:tcPr>
            <w:tcW w:w="1506" w:type="dxa"/>
            <w:vAlign w:val="center"/>
          </w:tcPr>
          <w:p>
            <w:pPr>
              <w:jc w:val="center"/>
              <w:rPr>
                <w:rFonts w:ascii="仿宋" w:hAnsi="仿宋" w:eastAsia="仿宋" w:cs="仿宋"/>
                <w:szCs w:val="21"/>
              </w:rPr>
            </w:pPr>
            <w:r>
              <w:rPr>
                <w:rFonts w:hint="eastAsia" w:ascii="仿宋" w:hAnsi="仿宋" w:eastAsia="仿宋" w:cs="仿宋"/>
                <w:szCs w:val="21"/>
              </w:rPr>
              <w:t>考查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7" w:hRule="atLeast"/>
          <w:jc w:val="center"/>
        </w:trPr>
        <w:tc>
          <w:tcPr>
            <w:tcW w:w="6894" w:type="dxa"/>
            <w:gridSpan w:val="5"/>
            <w:vAlign w:val="center"/>
          </w:tcPr>
          <w:p>
            <w:pPr>
              <w:spacing w:line="360" w:lineRule="auto"/>
              <w:ind w:firstLine="39" w:firstLineChars="19"/>
              <w:rPr>
                <w:szCs w:val="21"/>
              </w:rPr>
            </w:pPr>
            <w:r>
              <w:rPr>
                <w:rFonts w:hint="eastAsia"/>
                <w:szCs w:val="21"/>
              </w:rPr>
              <w:t>本期教学时数共</w:t>
            </w:r>
            <w:r>
              <w:rPr>
                <w:szCs w:val="21"/>
              </w:rPr>
              <w:t xml:space="preserve"> 64 </w:t>
            </w:r>
            <w:r>
              <w:rPr>
                <w:rFonts w:hint="eastAsia"/>
                <w:szCs w:val="21"/>
              </w:rPr>
              <w:t>学时，其中</w:t>
            </w:r>
          </w:p>
          <w:p>
            <w:pPr>
              <w:spacing w:line="360" w:lineRule="auto"/>
              <w:ind w:firstLine="39" w:firstLineChars="19"/>
              <w:rPr>
                <w:szCs w:val="21"/>
              </w:rPr>
            </w:pPr>
            <w:r>
              <w:rPr>
                <w:rFonts w:hint="eastAsia"/>
                <w:szCs w:val="21"/>
              </w:rPr>
              <w:t>讲授</w:t>
            </w:r>
            <w:r>
              <w:rPr>
                <w:szCs w:val="21"/>
              </w:rPr>
              <w:t xml:space="preserve"> 16</w:t>
            </w:r>
            <w:r>
              <w:rPr>
                <w:rFonts w:hint="eastAsia"/>
                <w:szCs w:val="21"/>
              </w:rPr>
              <w:t>学时，实训</w:t>
            </w:r>
            <w:r>
              <w:rPr>
                <w:szCs w:val="21"/>
              </w:rPr>
              <w:t xml:space="preserve">  4</w:t>
            </w:r>
            <w:r>
              <w:rPr>
                <w:rFonts w:hint="eastAsia"/>
                <w:szCs w:val="21"/>
              </w:rPr>
              <w:t>学时，复习</w:t>
            </w:r>
            <w:r>
              <w:rPr>
                <w:szCs w:val="21"/>
              </w:rPr>
              <w:t xml:space="preserve"> 0</w:t>
            </w:r>
            <w:r>
              <w:rPr>
                <w:rFonts w:hint="eastAsia"/>
                <w:szCs w:val="21"/>
              </w:rPr>
              <w:t>学时，考核</w:t>
            </w:r>
            <w:r>
              <w:rPr>
                <w:szCs w:val="21"/>
              </w:rPr>
              <w:t xml:space="preserve"> 0</w:t>
            </w:r>
            <w:r>
              <w:rPr>
                <w:rFonts w:hint="eastAsia"/>
                <w:szCs w:val="21"/>
              </w:rPr>
              <w:t>学时</w:t>
            </w:r>
          </w:p>
        </w:tc>
        <w:tc>
          <w:tcPr>
            <w:tcW w:w="1137" w:type="dxa"/>
            <w:vAlign w:val="center"/>
          </w:tcPr>
          <w:p>
            <w:pPr>
              <w:ind w:left="-107" w:leftChars="-51" w:right="-88" w:rightChars="-42"/>
              <w:jc w:val="center"/>
              <w:rPr>
                <w:szCs w:val="21"/>
              </w:rPr>
            </w:pPr>
            <w:r>
              <w:rPr>
                <w:rFonts w:hint="eastAsia"/>
                <w:szCs w:val="21"/>
              </w:rPr>
              <w:t>单元检测</w:t>
            </w:r>
          </w:p>
          <w:p>
            <w:pPr>
              <w:ind w:left="-107" w:leftChars="-51" w:right="-88" w:rightChars="-42"/>
              <w:jc w:val="center"/>
              <w:rPr>
                <w:szCs w:val="21"/>
              </w:rPr>
            </w:pPr>
            <w:r>
              <w:rPr>
                <w:rFonts w:hint="eastAsia"/>
                <w:szCs w:val="21"/>
              </w:rPr>
              <w:t>次数</w:t>
            </w:r>
          </w:p>
        </w:tc>
        <w:tc>
          <w:tcPr>
            <w:tcW w:w="1506" w:type="dxa"/>
            <w:vAlign w:val="center"/>
          </w:tcPr>
          <w:p>
            <w:pPr>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211" w:hRule="atLeast"/>
          <w:jc w:val="center"/>
        </w:trPr>
        <w:tc>
          <w:tcPr>
            <w:tcW w:w="9537" w:type="dxa"/>
            <w:gridSpan w:val="7"/>
          </w:tcPr>
          <w:p>
            <w:pPr>
              <w:spacing w:line="360" w:lineRule="exact"/>
              <w:ind w:left="1476" w:hanging="1476" w:hangingChars="700"/>
              <w:rPr>
                <w:rFonts w:ascii="仿宋" w:hAnsi="仿宋" w:eastAsia="仿宋" w:cs="仿宋"/>
                <w:bCs/>
                <w:lang w:val="zh-CN"/>
              </w:rPr>
            </w:pPr>
            <w:r>
              <w:rPr>
                <w:rFonts w:hint="eastAsia"/>
                <w:b/>
                <w:szCs w:val="21"/>
              </w:rPr>
              <w:t>学生基本情况：</w:t>
            </w:r>
          </w:p>
          <w:p>
            <w:pPr>
              <w:widowControl/>
              <w:spacing w:line="300" w:lineRule="auto"/>
              <w:ind w:firstLine="420" w:firstLineChars="200"/>
              <w:jc w:val="left"/>
              <w:rPr>
                <w:rFonts w:ascii="仿宋" w:hAnsi="仿宋" w:eastAsia="仿宋" w:cs="仿宋"/>
                <w:szCs w:val="21"/>
              </w:rPr>
            </w:pPr>
            <w:r>
              <w:rPr>
                <w:rFonts w:hint="eastAsia" w:ascii="仿宋" w:hAnsi="仿宋" w:eastAsia="仿宋" w:cs="仿宋"/>
                <w:bCs/>
                <w:lang w:val="zh-CN"/>
              </w:rPr>
              <w:t>本课程学生为环境艺术设计专业大二学生，</w:t>
            </w:r>
            <w:r>
              <w:rPr>
                <w:rFonts w:hint="eastAsia" w:ascii="仿宋" w:hAnsi="仿宋" w:eastAsia="仿宋" w:cs="仿宋"/>
                <w:bCs/>
                <w:szCs w:val="21"/>
                <w:lang w:val="zh-CN"/>
              </w:rPr>
              <w:t>环境艺术设计专业学生已在一年级完成先修课程（结构素、设计色彩、室内设计原理课程）的学习。因此，学习手绘表现技法有了一定的造型、色彩、理论基础。</w:t>
            </w:r>
            <w:r>
              <w:rPr>
                <w:rFonts w:hint="eastAsia" w:ascii="仿宋" w:hAnsi="仿宋" w:eastAsia="仿宋" w:cs="仿宋"/>
                <w:bCs/>
                <w:lang w:val="zh-CN" w:bidi="ar"/>
              </w:rPr>
              <w:t>通过学习，学生应</w:t>
            </w:r>
            <w:r>
              <w:rPr>
                <w:rFonts w:hint="eastAsia" w:ascii="仿宋" w:hAnsi="仿宋" w:eastAsia="仿宋" w:cs="仿宋"/>
                <w:bCs/>
                <w:szCs w:val="21"/>
              </w:rPr>
              <w:t>了解</w:t>
            </w:r>
            <w:r>
              <w:rPr>
                <w:rFonts w:hint="eastAsia" w:ascii="仿宋" w:hAnsi="仿宋" w:eastAsia="仿宋" w:cs="仿宋"/>
                <w:bCs/>
                <w:szCs w:val="21"/>
                <w:lang w:val="zh-CN"/>
              </w:rPr>
              <w:t>不同上色工具的类型、功能与性质，</w:t>
            </w:r>
            <w:r>
              <w:rPr>
                <w:rFonts w:hint="eastAsia" w:ascii="仿宋" w:hAnsi="仿宋" w:eastAsia="仿宋" w:cs="仿宋"/>
                <w:bCs/>
                <w:lang w:val="zh-CN" w:bidi="ar"/>
              </w:rPr>
              <w:t>掌握</w:t>
            </w:r>
            <w:r>
              <w:rPr>
                <w:rFonts w:hint="eastAsia" w:ascii="仿宋" w:hAnsi="仿宋" w:eastAsia="仿宋" w:cs="仿宋"/>
                <w:bCs/>
                <w:szCs w:val="21"/>
                <w:lang w:val="zh-CN"/>
              </w:rPr>
              <w:t>基本的手绘表现技法快速表达技法，</w:t>
            </w:r>
            <w:r>
              <w:rPr>
                <w:rFonts w:hint="eastAsia" w:ascii="仿宋" w:hAnsi="仿宋" w:eastAsia="仿宋" w:cs="仿宋"/>
                <w:bCs/>
                <w:szCs w:val="21"/>
              </w:rPr>
              <w:t>并</w:t>
            </w:r>
            <w:r>
              <w:rPr>
                <w:rFonts w:hint="eastAsia" w:ascii="仿宋" w:hAnsi="仿宋" w:eastAsia="仿宋" w:cs="仿宋"/>
                <w:bCs/>
                <w:szCs w:val="21"/>
                <w:lang w:val="zh-CN"/>
              </w:rPr>
              <w:t>掌握手绘表现技法形态与空间布局表现</w:t>
            </w:r>
            <w:r>
              <w:rPr>
                <w:rFonts w:hint="eastAsia" w:ascii="仿宋" w:hAnsi="仿宋" w:eastAsia="仿宋" w:cs="仿宋"/>
                <w:bCs/>
                <w:szCs w:val="21"/>
              </w:rPr>
              <w:t>的</w:t>
            </w:r>
            <w:r>
              <w:rPr>
                <w:rFonts w:hint="eastAsia" w:ascii="仿宋" w:hAnsi="仿宋" w:eastAsia="仿宋" w:cs="仿宋"/>
                <w:bCs/>
                <w:szCs w:val="21"/>
                <w:lang w:val="zh-CN"/>
              </w:rPr>
              <w:t>内容。</w:t>
            </w:r>
          </w:p>
          <w:p>
            <w:pPr>
              <w:spacing w:line="360" w:lineRule="exact"/>
              <w:rPr>
                <w:b/>
                <w:szCs w:val="21"/>
              </w:rPr>
            </w:pPr>
            <w:r>
              <w:rPr>
                <w:rFonts w:hint="eastAsia"/>
                <w:b/>
                <w:szCs w:val="21"/>
              </w:rPr>
              <w:t>教学目标：</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（一）思想教育目标</w:t>
            </w:r>
          </w:p>
          <w:p>
            <w:pPr>
              <w:adjustRightInd w:val="0"/>
              <w:snapToGrid w:val="0"/>
              <w:spacing w:line="44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养成诚实、守纪、吃苦耐劳的品德；</w:t>
            </w:r>
          </w:p>
          <w:p>
            <w:pPr>
              <w:adjustRightInd w:val="0"/>
              <w:snapToGrid w:val="0"/>
              <w:spacing w:line="44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养成善于动脑，勤于思考，及时发现问题的学习习惯；</w:t>
            </w:r>
          </w:p>
          <w:p>
            <w:pPr>
              <w:adjustRightInd w:val="0"/>
              <w:snapToGrid w:val="0"/>
              <w:spacing w:line="440" w:lineRule="exact"/>
              <w:ind w:firstLine="420" w:firstLineChars="200"/>
              <w:rPr>
                <w:rFonts w:ascii="仿宋" w:hAnsi="仿宋" w:eastAsia="仿宋" w:cs="仿宋"/>
                <w:bCs/>
                <w:szCs w:val="21"/>
                <w:lang w:val="zh-CN"/>
              </w:rPr>
            </w:pPr>
            <w:r>
              <w:rPr>
                <w:rFonts w:hint="eastAsia" w:ascii="仿宋" w:hAnsi="仿宋" w:eastAsia="仿宋" w:cs="仿宋"/>
                <w:bCs/>
                <w:szCs w:val="21"/>
              </w:rPr>
              <w:t>3.</w:t>
            </w:r>
            <w:r>
              <w:rPr>
                <w:rFonts w:hint="eastAsia" w:ascii="仿宋" w:hAnsi="仿宋" w:eastAsia="仿宋" w:cs="仿宋"/>
                <w:bCs/>
                <w:szCs w:val="21"/>
                <w:lang w:val="zh-CN"/>
              </w:rPr>
              <w:t>养成定期搜集资料，耐心细致，条理清晰的工作习惯；</w:t>
            </w:r>
          </w:p>
          <w:p>
            <w:pPr>
              <w:adjustRightInd w:val="0"/>
              <w:snapToGrid w:val="0"/>
              <w:spacing w:line="440" w:lineRule="exact"/>
              <w:ind w:firstLine="420" w:firstLineChars="200"/>
              <w:rPr>
                <w:rFonts w:ascii="仿宋" w:hAnsi="仿宋" w:eastAsia="仿宋" w:cs="仿宋"/>
                <w:bCs/>
                <w:szCs w:val="21"/>
                <w:lang w:val="zh-CN"/>
              </w:rPr>
            </w:pPr>
            <w:r>
              <w:rPr>
                <w:rFonts w:hint="eastAsia" w:ascii="仿宋" w:hAnsi="仿宋" w:eastAsia="仿宋" w:cs="仿宋"/>
                <w:bCs/>
                <w:szCs w:val="21"/>
              </w:rPr>
              <w:t>4.</w:t>
            </w:r>
            <w:r>
              <w:rPr>
                <w:rFonts w:hint="eastAsia" w:ascii="仿宋" w:hAnsi="仿宋" w:eastAsia="仿宋" w:cs="仿宋"/>
                <w:bCs/>
                <w:szCs w:val="21"/>
                <w:lang w:val="zh-CN"/>
              </w:rPr>
              <w:t>具有较好的沟通能力和团队协作意识；</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5.</w:t>
            </w:r>
            <w:r>
              <w:rPr>
                <w:rFonts w:hint="eastAsia" w:ascii="仿宋" w:hAnsi="仿宋" w:eastAsia="仿宋" w:cs="仿宋"/>
                <w:bCs/>
                <w:szCs w:val="21"/>
                <w:lang w:val="zh-CN"/>
              </w:rPr>
              <w:t>养成保守企业商业</w:t>
            </w:r>
            <w:r>
              <w:rPr>
                <w:rFonts w:hint="eastAsia" w:ascii="仿宋" w:hAnsi="仿宋" w:eastAsia="仿宋" w:cs="仿宋"/>
                <w:bCs/>
                <w:szCs w:val="21"/>
              </w:rPr>
              <w:t>秘密的良好习惯；</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6.养成自主创业的意识。</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知识教学目标</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了解手绘表现技法的含义，理解效果图表现的基本特点、造型规则、审美规则、组织规律。掌握效果图的主要构图样式、构图法则、色彩的视觉心理与情感的关系以及表现技法和创作手法。</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1.熟练使用和掌握彩色铅笔、马克笔等绘图工具的操作方法；</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2.具备手绘表现技法的基本知识和技能；</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3.掌握图纸空间布局的相关知识。</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（三）技能教学目标</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掌握环境艺术设计专业效果图快速表现和效果图精细表现的创作技法及特殊技法，能够运用手绘表现技法的相关知识，表达设计想法。</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1.建立对手绘表现技法的初步了解与认识；</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2.提升学生的构图制图能力；</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3.学会基本的手绘表现技法快速表达技法；</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4.掌握手绘表现技法形态与空间布局的表现内容；</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5.掌握不同上色工具的类型、功能与性质；</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（四）职业素质拓展目标</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1.能够用各种手绘表现技法快速、准确表达设计思想；</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2.能够按照产品不同材质的表现技巧，制作相应模型效果图。</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3.与人沟通交流、团队协作能力。</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4.明确手绘表现技法与专业方向的联系；</w:t>
            </w:r>
          </w:p>
          <w:p>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5.理解空间思维能力；</w:t>
            </w:r>
          </w:p>
          <w:p>
            <w:pPr>
              <w:adjustRightInd w:val="0"/>
              <w:snapToGrid w:val="0"/>
              <w:spacing w:line="440" w:lineRule="exact"/>
              <w:ind w:firstLine="420" w:firstLineChars="200"/>
              <w:rPr>
                <w:rFonts w:ascii="仿宋" w:hAnsi="仿宋" w:eastAsia="仿宋" w:cs="仿宋"/>
                <w:szCs w:val="21"/>
              </w:rPr>
            </w:pPr>
            <w:r>
              <w:rPr>
                <w:rFonts w:hint="eastAsia" w:ascii="仿宋" w:hAnsi="仿宋" w:eastAsia="仿宋" w:cs="仿宋"/>
                <w:bCs/>
                <w:szCs w:val="21"/>
              </w:rPr>
              <w:t>6.逐步养成用基本绘画方法绘制设计草图的能力。</w:t>
            </w:r>
          </w:p>
          <w:p>
            <w:pPr>
              <w:spacing w:line="360" w:lineRule="exact"/>
              <w:ind w:left="1054" w:hanging="1054" w:hangingChars="500"/>
              <w:rPr>
                <w:b/>
                <w:szCs w:val="21"/>
              </w:rPr>
            </w:pPr>
            <w:r>
              <w:rPr>
                <w:rFonts w:hint="eastAsia"/>
                <w:b/>
                <w:szCs w:val="21"/>
              </w:rPr>
              <w:t>教学重点：</w:t>
            </w:r>
          </w:p>
          <w:p>
            <w:pPr>
              <w:ind w:firstLine="420" w:firstLineChars="200"/>
              <w:jc w:val="left"/>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马克笔的运用及其涉及的手绘技法对于不同材质的表现，空间尺度的理解与表现；</w:t>
            </w:r>
          </w:p>
          <w:p>
            <w:pPr>
              <w:adjustRightInd w:val="0"/>
              <w:snapToGrid w:val="0"/>
              <w:spacing w:line="44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掌握手绘技法步骤及对建筑空间的理解，并通过手绘技法表现建筑空间尺度、结构、材质，对手绘工具的综合应用能力</w:t>
            </w:r>
          </w:p>
          <w:p>
            <w:pPr>
              <w:spacing w:line="360" w:lineRule="exact"/>
              <w:ind w:left="1054" w:hanging="1054" w:hangingChars="500"/>
              <w:rPr>
                <w:b/>
                <w:szCs w:val="21"/>
              </w:rPr>
            </w:pPr>
            <w:r>
              <w:rPr>
                <w:rFonts w:hint="eastAsia"/>
                <w:b/>
                <w:szCs w:val="21"/>
              </w:rPr>
              <w:t>教学难点：</w:t>
            </w:r>
          </w:p>
          <w:p>
            <w:pPr>
              <w:adjustRightInd w:val="0"/>
              <w:snapToGrid w:val="0"/>
              <w:spacing w:line="44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掌握手绘技法步骤及对建筑空间的理解；</w:t>
            </w:r>
          </w:p>
          <w:p>
            <w:pPr>
              <w:spacing w:line="440" w:lineRule="exact"/>
              <w:ind w:left="420" w:leftChars="200"/>
              <w:rPr>
                <w:rFonts w:ascii="仿宋" w:hAnsi="仿宋" w:eastAsia="仿宋" w:cs="仿宋"/>
                <w:szCs w:val="21"/>
              </w:rPr>
            </w:pPr>
            <w:r>
              <w:rPr>
                <w:rFonts w:hint="eastAsia" w:ascii="仿宋" w:hAnsi="仿宋" w:eastAsia="仿宋" w:cs="仿宋"/>
                <w:bCs/>
                <w:szCs w:val="21"/>
              </w:rPr>
              <w:t>2、掌握</w:t>
            </w:r>
            <w:r>
              <w:rPr>
                <w:rFonts w:hint="eastAsia" w:ascii="仿宋" w:hAnsi="仿宋" w:eastAsia="仿宋" w:cs="仿宋"/>
                <w:bCs/>
                <w:szCs w:val="21"/>
                <w:lang w:val="zh-CN"/>
              </w:rPr>
              <w:t>手绘技法表现建筑空间尺度、结构、材质，对手绘工具的综合应用能力。</w:t>
            </w:r>
          </w:p>
          <w:p>
            <w:pPr>
              <w:spacing w:line="360" w:lineRule="exact"/>
              <w:ind w:left="1054" w:hanging="1054" w:hangingChars="500"/>
              <w:rPr>
                <w:b/>
                <w:szCs w:val="21"/>
              </w:rPr>
            </w:pPr>
            <w:r>
              <w:rPr>
                <w:rFonts w:hint="eastAsia"/>
                <w:b/>
                <w:szCs w:val="21"/>
              </w:rPr>
              <w:t>提高教学质量的主要措施：</w:t>
            </w:r>
          </w:p>
          <w:p>
            <w:pPr>
              <w:ind w:left="44" w:leftChars="21" w:firstLine="378" w:firstLineChars="180"/>
              <w:rPr>
                <w:rFonts w:ascii="仿宋" w:hAnsi="仿宋" w:eastAsia="仿宋" w:cs="仿宋"/>
                <w:bCs/>
                <w:szCs w:val="21"/>
                <w:lang w:val="zh-CN"/>
              </w:rPr>
            </w:pPr>
            <w:r>
              <w:rPr>
                <w:rFonts w:ascii="仿宋" w:hAnsi="仿宋" w:eastAsia="仿宋" w:cs="仿宋"/>
                <w:bCs/>
                <w:szCs w:val="21"/>
                <w:lang w:val="zh-CN"/>
              </w:rPr>
              <w:t>1.</w:t>
            </w:r>
            <w:r>
              <w:rPr>
                <w:rFonts w:hint="eastAsia" w:ascii="仿宋" w:hAnsi="仿宋" w:eastAsia="仿宋" w:cs="仿宋"/>
                <w:bCs/>
                <w:szCs w:val="21"/>
                <w:lang w:val="zh-CN"/>
              </w:rPr>
              <w:t>明确学习目标</w:t>
            </w:r>
            <w:r>
              <w:rPr>
                <w:rFonts w:ascii="仿宋" w:hAnsi="仿宋" w:eastAsia="仿宋" w:cs="仿宋"/>
                <w:bCs/>
                <w:szCs w:val="21"/>
                <w:lang w:val="zh-CN"/>
              </w:rPr>
              <w:t>,</w:t>
            </w:r>
            <w:r>
              <w:rPr>
                <w:rFonts w:hint="eastAsia" w:ascii="仿宋" w:hAnsi="仿宋" w:eastAsia="仿宋" w:cs="仿宋"/>
                <w:bCs/>
                <w:szCs w:val="21"/>
                <w:lang w:val="zh-CN"/>
              </w:rPr>
              <w:t>以培养学生兴趣爱好为主；</w:t>
            </w:r>
          </w:p>
          <w:p>
            <w:pPr>
              <w:ind w:left="44" w:leftChars="21" w:firstLine="378" w:firstLineChars="180"/>
              <w:rPr>
                <w:rFonts w:ascii="仿宋" w:hAnsi="仿宋" w:eastAsia="仿宋" w:cs="仿宋"/>
                <w:bCs/>
                <w:szCs w:val="21"/>
                <w:lang w:val="zh-CN"/>
              </w:rPr>
            </w:pPr>
            <w:r>
              <w:rPr>
                <w:rFonts w:ascii="仿宋" w:hAnsi="仿宋" w:eastAsia="仿宋" w:cs="仿宋"/>
                <w:bCs/>
                <w:szCs w:val="21"/>
                <w:lang w:val="zh-CN"/>
              </w:rPr>
              <w:t>2.</w:t>
            </w:r>
            <w:r>
              <w:rPr>
                <w:rFonts w:hint="eastAsia" w:ascii="仿宋" w:hAnsi="仿宋" w:eastAsia="仿宋" w:cs="仿宋"/>
                <w:bCs/>
                <w:szCs w:val="21"/>
                <w:lang w:val="zh-CN"/>
              </w:rPr>
              <w:t>采用项目化、实际案例教学，让同学们进行直观的学习；</w:t>
            </w:r>
          </w:p>
          <w:p>
            <w:pPr>
              <w:ind w:left="44" w:leftChars="21" w:firstLine="378" w:firstLineChars="180"/>
              <w:rPr>
                <w:rFonts w:ascii="仿宋" w:hAnsi="仿宋" w:eastAsia="仿宋" w:cs="仿宋"/>
                <w:bCs/>
                <w:szCs w:val="21"/>
                <w:lang w:val="zh-CN"/>
              </w:rPr>
            </w:pPr>
            <w:r>
              <w:rPr>
                <w:rFonts w:ascii="仿宋" w:hAnsi="仿宋" w:eastAsia="仿宋" w:cs="仿宋"/>
                <w:bCs/>
                <w:szCs w:val="21"/>
                <w:lang w:val="zh-CN"/>
              </w:rPr>
              <w:t>3.</w:t>
            </w:r>
            <w:r>
              <w:rPr>
                <w:rFonts w:hint="eastAsia" w:ascii="仿宋" w:hAnsi="仿宋" w:eastAsia="仿宋" w:cs="仿宋"/>
                <w:bCs/>
                <w:szCs w:val="21"/>
                <w:lang w:val="zh-CN"/>
              </w:rPr>
              <w:t>给学生提供空间，让大家随着时代的步伐，结合社会设计要求进行设计。</w:t>
            </w:r>
          </w:p>
          <w:p>
            <w:pPr>
              <w:ind w:left="44" w:leftChars="21" w:firstLine="378" w:firstLineChars="180"/>
              <w:rPr>
                <w:rFonts w:ascii="仿宋" w:hAnsi="仿宋" w:eastAsia="仿宋" w:cs="仿宋"/>
                <w:bCs/>
                <w:szCs w:val="21"/>
                <w:lang w:val="zh-CN"/>
              </w:rPr>
            </w:pPr>
            <w:r>
              <w:rPr>
                <w:rFonts w:ascii="仿宋" w:hAnsi="仿宋" w:eastAsia="仿宋" w:cs="仿宋"/>
                <w:bCs/>
                <w:szCs w:val="21"/>
                <w:lang w:val="zh-CN"/>
              </w:rPr>
              <w:t>4.</w:t>
            </w:r>
            <w:r>
              <w:rPr>
                <w:rFonts w:hint="eastAsia" w:ascii="仿宋" w:hAnsi="仿宋" w:eastAsia="仿宋" w:cs="仿宋"/>
                <w:bCs/>
                <w:szCs w:val="21"/>
                <w:lang w:val="zh-CN"/>
              </w:rPr>
              <w:t>自身专业业务素质应不断提高，做到勤学苦练。</w:t>
            </w:r>
          </w:p>
          <w:p>
            <w:pPr>
              <w:spacing w:line="3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Pr>
          <w:p>
            <w:pPr>
              <w:rPr>
                <w:szCs w:val="21"/>
              </w:rPr>
            </w:pPr>
            <w:r>
              <w:rPr>
                <w:rFonts w:hint="eastAsia"/>
                <w:szCs w:val="21"/>
              </w:rPr>
              <w:t>教研室审核意见</w:t>
            </w:r>
          </w:p>
          <w:p>
            <w:pPr>
              <w:rPr>
                <w:szCs w:val="21"/>
              </w:rPr>
            </w:pPr>
          </w:p>
          <w:p>
            <w:pPr>
              <w:wordWrap w:val="0"/>
              <w:jc w:val="right"/>
              <w:rPr>
                <w:szCs w:val="21"/>
              </w:rPr>
            </w:pPr>
            <w:r>
              <w:rPr>
                <w:rFonts w:hint="eastAsia"/>
                <w:szCs w:val="21"/>
              </w:rPr>
              <w:t>教研室主任（签字）：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4907" w:type="dxa"/>
            <w:gridSpan w:val="4"/>
          </w:tcPr>
          <w:p>
            <w:pPr>
              <w:rPr>
                <w:szCs w:val="21"/>
              </w:rPr>
            </w:pPr>
            <w:r>
              <w:rPr>
                <w:rFonts w:hint="eastAsia"/>
                <w:szCs w:val="21"/>
              </w:rPr>
              <w:t>二级学院审核意见</w:t>
            </w:r>
          </w:p>
          <w:p>
            <w:pPr>
              <w:widowControl/>
              <w:rPr>
                <w:szCs w:val="21"/>
              </w:rPr>
            </w:pPr>
          </w:p>
          <w:p>
            <w:pPr>
              <w:wordWrap w:val="0"/>
              <w:ind w:left="-107"/>
              <w:jc w:val="right"/>
              <w:rPr>
                <w:szCs w:val="21"/>
              </w:rPr>
            </w:pPr>
            <w:r>
              <w:rPr>
                <w:rFonts w:hint="eastAsia"/>
                <w:szCs w:val="21"/>
              </w:rPr>
              <w:t>院长（签字）：　　</w:t>
            </w:r>
            <w:r>
              <w:rPr>
                <w:szCs w:val="21"/>
              </w:rPr>
              <w:t xml:space="preserve">    </w:t>
            </w:r>
            <w:r>
              <w:rPr>
                <w:rFonts w:hint="eastAsia"/>
                <w:szCs w:val="21"/>
              </w:rPr>
              <w:t>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Borders>
              <w:bottom w:val="single" w:color="auto" w:sz="12" w:space="0"/>
            </w:tcBorders>
          </w:tcPr>
          <w:p>
            <w:pPr>
              <w:rPr>
                <w:szCs w:val="21"/>
              </w:rPr>
            </w:pPr>
            <w:r>
              <w:rPr>
                <w:rFonts w:hint="eastAsia"/>
                <w:szCs w:val="21"/>
              </w:rPr>
              <w:t>教务处审核意见</w:t>
            </w:r>
          </w:p>
          <w:p>
            <w:pPr>
              <w:rPr>
                <w:szCs w:val="21"/>
              </w:rPr>
            </w:pPr>
          </w:p>
          <w:p>
            <w:pPr>
              <w:wordWrap w:val="0"/>
              <w:jc w:val="right"/>
              <w:rPr>
                <w:szCs w:val="21"/>
              </w:rPr>
            </w:pPr>
            <w:r>
              <w:rPr>
                <w:rFonts w:hint="eastAsia"/>
                <w:szCs w:val="21"/>
              </w:rPr>
              <w:t>教务处长（签字）：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4907" w:type="dxa"/>
            <w:gridSpan w:val="4"/>
            <w:tcBorders>
              <w:bottom w:val="single" w:color="auto" w:sz="12" w:space="0"/>
            </w:tcBorders>
          </w:tcPr>
          <w:p>
            <w:pPr>
              <w:rPr>
                <w:szCs w:val="21"/>
              </w:rPr>
            </w:pPr>
            <w:r>
              <w:rPr>
                <w:rFonts w:hint="eastAsia"/>
                <w:szCs w:val="21"/>
              </w:rPr>
              <w:t>分管教学校长审核意见</w:t>
            </w:r>
          </w:p>
          <w:p>
            <w:pPr>
              <w:widowControl/>
              <w:rPr>
                <w:szCs w:val="21"/>
              </w:rPr>
            </w:pPr>
          </w:p>
          <w:p>
            <w:pPr>
              <w:wordWrap w:val="0"/>
              <w:ind w:left="-107"/>
              <w:jc w:val="right"/>
              <w:rPr>
                <w:szCs w:val="21"/>
              </w:rPr>
            </w:pPr>
            <w:r>
              <w:rPr>
                <w:rFonts w:hint="eastAsia"/>
                <w:szCs w:val="21"/>
              </w:rPr>
              <w:t>分管校长（签字）：　　</w:t>
            </w:r>
            <w:r>
              <w:rPr>
                <w:szCs w:val="21"/>
              </w:rPr>
              <w:t xml:space="preserve">    </w:t>
            </w:r>
            <w:r>
              <w:rPr>
                <w:rFonts w:hint="eastAsia"/>
                <w:szCs w:val="21"/>
              </w:rPr>
              <w:t>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rPr>
          <w:szCs w:val="21"/>
        </w:rPr>
        <w:sectPr>
          <w:footerReference r:id="rId5" w:type="default"/>
          <w:footerReference r:id="rId6" w:type="even"/>
          <w:pgSz w:w="11906" w:h="16838"/>
          <w:pgMar w:top="1134" w:right="1134" w:bottom="1134" w:left="1134" w:header="851" w:footer="992" w:gutter="0"/>
          <w:cols w:space="425" w:num="1"/>
          <w:docGrid w:type="lines" w:linePitch="312" w:charSpace="0"/>
        </w:sectPr>
      </w:pPr>
    </w:p>
    <w:p>
      <w:pPr>
        <w:jc w:val="center"/>
        <w:rPr>
          <w:b/>
          <w:sz w:val="36"/>
          <w:szCs w:val="36"/>
        </w:rPr>
      </w:pPr>
      <w:r>
        <w:rPr>
          <w:rFonts w:hint="eastAsia"/>
          <w:b/>
          <w:sz w:val="36"/>
          <w:szCs w:val="36"/>
        </w:rPr>
        <w:t>四川科技职业学院学期授课计划（二）</w:t>
      </w:r>
    </w:p>
    <w:tbl>
      <w:tblPr>
        <w:tblStyle w:val="20"/>
        <w:tblW w:w="9795" w:type="dxa"/>
        <w:tblInd w:w="0" w:type="dxa"/>
        <w:tblLayout w:type="fixed"/>
        <w:tblCellMar>
          <w:top w:w="0" w:type="dxa"/>
          <w:left w:w="108" w:type="dxa"/>
          <w:bottom w:w="0" w:type="dxa"/>
          <w:right w:w="108" w:type="dxa"/>
        </w:tblCellMar>
      </w:tblPr>
      <w:tblGrid>
        <w:gridCol w:w="486"/>
        <w:gridCol w:w="482"/>
        <w:gridCol w:w="484"/>
        <w:gridCol w:w="447"/>
        <w:gridCol w:w="1044"/>
        <w:gridCol w:w="4280"/>
        <w:gridCol w:w="856"/>
        <w:gridCol w:w="1716"/>
      </w:tblGrid>
      <w:tr>
        <w:tblPrEx>
          <w:tblLayout w:type="fixed"/>
          <w:tblCellMar>
            <w:top w:w="0" w:type="dxa"/>
            <w:left w:w="108" w:type="dxa"/>
            <w:bottom w:w="0" w:type="dxa"/>
            <w:right w:w="108" w:type="dxa"/>
          </w:tblCellMar>
        </w:tblPrEx>
        <w:trPr>
          <w:trHeight w:val="732" w:hRule="atLeast"/>
          <w:tblHeader/>
        </w:trPr>
        <w:tc>
          <w:tcPr>
            <w:tcW w:w="48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黑体" w:hAnsi="黑体" w:eastAsia="黑体" w:cs="宋体"/>
                <w:b/>
                <w:bCs/>
                <w:kern w:val="0"/>
                <w:szCs w:val="21"/>
              </w:rPr>
            </w:pPr>
            <w:r>
              <w:rPr>
                <w:rFonts w:hint="eastAsia" w:ascii="黑体" w:hAnsi="黑体" w:eastAsia="黑体" w:cs="宋体"/>
                <w:b/>
                <w:bCs/>
                <w:kern w:val="0"/>
                <w:szCs w:val="21"/>
              </w:rPr>
              <w:t>教学周次</w:t>
            </w:r>
          </w:p>
        </w:tc>
        <w:tc>
          <w:tcPr>
            <w:tcW w:w="966"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学时分配　</w:t>
            </w:r>
          </w:p>
        </w:tc>
        <w:tc>
          <w:tcPr>
            <w:tcW w:w="447" w:type="dxa"/>
            <w:vMerge w:val="restart"/>
            <w:tcBorders>
              <w:top w:val="single" w:color="auto" w:sz="4" w:space="0"/>
              <w:left w:val="nil"/>
              <w:right w:val="single" w:color="auto" w:sz="4" w:space="0"/>
            </w:tcBorders>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课次</w:t>
            </w:r>
          </w:p>
        </w:tc>
        <w:tc>
          <w:tcPr>
            <w:tcW w:w="5324" w:type="dxa"/>
            <w:gridSpan w:val="2"/>
            <w:vMerge w:val="restart"/>
            <w:tcBorders>
              <w:top w:val="single" w:color="auto" w:sz="4" w:space="0"/>
              <w:left w:val="nil"/>
              <w:right w:val="single" w:color="auto" w:sz="4" w:space="0"/>
            </w:tcBorders>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授课章节、实训及其他教学内容</w:t>
            </w:r>
          </w:p>
        </w:tc>
        <w:tc>
          <w:tcPr>
            <w:tcW w:w="856" w:type="dxa"/>
            <w:vMerge w:val="restart"/>
            <w:tcBorders>
              <w:top w:val="single" w:color="auto" w:sz="4" w:space="0"/>
              <w:left w:val="nil"/>
              <w:right w:val="single" w:color="auto" w:sz="4" w:space="0"/>
            </w:tcBorders>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授课</w:t>
            </w:r>
          </w:p>
          <w:p>
            <w:pPr>
              <w:widowControl/>
              <w:jc w:val="center"/>
              <w:rPr>
                <w:rFonts w:ascii="黑体" w:hAnsi="黑体" w:eastAsia="黑体" w:cs="宋体"/>
                <w:b/>
                <w:bCs/>
                <w:kern w:val="0"/>
                <w:szCs w:val="21"/>
              </w:rPr>
            </w:pPr>
            <w:r>
              <w:rPr>
                <w:rFonts w:hint="eastAsia" w:ascii="黑体" w:hAnsi="黑体" w:eastAsia="黑体" w:cs="宋体"/>
                <w:b/>
                <w:bCs/>
                <w:kern w:val="0"/>
                <w:szCs w:val="21"/>
              </w:rPr>
              <w:t>地点</w:t>
            </w:r>
          </w:p>
        </w:tc>
        <w:tc>
          <w:tcPr>
            <w:tcW w:w="1716" w:type="dxa"/>
            <w:vMerge w:val="restart"/>
            <w:tcBorders>
              <w:top w:val="single" w:color="auto" w:sz="4" w:space="0"/>
              <w:left w:val="nil"/>
              <w:right w:val="single" w:color="auto" w:sz="4" w:space="0"/>
            </w:tcBorders>
            <w:vAlign w:val="center"/>
          </w:tcPr>
          <w:p>
            <w:pPr>
              <w:widowControl/>
              <w:jc w:val="center"/>
              <w:rPr>
                <w:rFonts w:ascii="黑体" w:hAnsi="黑体" w:eastAsia="黑体" w:cs="宋体"/>
                <w:b/>
                <w:kern w:val="0"/>
                <w:szCs w:val="21"/>
              </w:rPr>
            </w:pPr>
            <w:r>
              <w:rPr>
                <w:rFonts w:hint="eastAsia" w:ascii="黑体" w:hAnsi="黑体" w:eastAsia="黑体" w:cs="宋体"/>
                <w:b/>
                <w:kern w:val="0"/>
                <w:szCs w:val="21"/>
              </w:rPr>
              <w:t>作业布置</w:t>
            </w:r>
          </w:p>
        </w:tc>
      </w:tr>
      <w:tr>
        <w:tblPrEx>
          <w:tblLayout w:type="fixed"/>
          <w:tblCellMar>
            <w:top w:w="0" w:type="dxa"/>
            <w:left w:w="108" w:type="dxa"/>
            <w:bottom w:w="0" w:type="dxa"/>
            <w:right w:w="108" w:type="dxa"/>
          </w:tblCellMar>
        </w:tblPrEx>
        <w:trPr>
          <w:trHeight w:val="504" w:hRule="atLeast"/>
          <w:tblHeader/>
        </w:trPr>
        <w:tc>
          <w:tcPr>
            <w:tcW w:w="486"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cs="宋体"/>
                <w:b/>
                <w:bCs/>
                <w:kern w:val="0"/>
                <w:szCs w:val="21"/>
              </w:rPr>
            </w:pPr>
          </w:p>
        </w:tc>
        <w:tc>
          <w:tcPr>
            <w:tcW w:w="482" w:type="dxa"/>
            <w:tcBorders>
              <w:top w:val="nil"/>
              <w:left w:val="nil"/>
              <w:bottom w:val="single" w:color="auto" w:sz="4" w:space="0"/>
              <w:right w:val="single" w:color="auto" w:sz="4" w:space="0"/>
            </w:tcBorders>
            <w:vAlign w:val="center"/>
          </w:tcPr>
          <w:p>
            <w:pPr>
              <w:widowControl/>
              <w:jc w:val="left"/>
              <w:rPr>
                <w:rFonts w:ascii="黑体" w:hAnsi="黑体" w:eastAsia="黑体"/>
                <w:b/>
                <w:kern w:val="0"/>
                <w:szCs w:val="21"/>
              </w:rPr>
            </w:pPr>
            <w:r>
              <w:rPr>
                <w:rFonts w:hint="eastAsia" w:ascii="黑体" w:hAnsi="黑体" w:eastAsia="黑体"/>
                <w:b/>
                <w:kern w:val="0"/>
                <w:szCs w:val="21"/>
              </w:rPr>
              <w:t>讲授</w:t>
            </w:r>
          </w:p>
        </w:tc>
        <w:tc>
          <w:tcPr>
            <w:tcW w:w="484" w:type="dxa"/>
            <w:tcBorders>
              <w:top w:val="nil"/>
              <w:left w:val="nil"/>
              <w:bottom w:val="single" w:color="auto" w:sz="4" w:space="0"/>
              <w:right w:val="single" w:color="auto" w:sz="4" w:space="0"/>
            </w:tcBorders>
            <w:vAlign w:val="center"/>
          </w:tcPr>
          <w:p>
            <w:pPr>
              <w:widowControl/>
              <w:jc w:val="left"/>
              <w:rPr>
                <w:rFonts w:ascii="黑体" w:hAnsi="黑体" w:eastAsia="黑体"/>
                <w:b/>
                <w:kern w:val="0"/>
                <w:szCs w:val="21"/>
              </w:rPr>
            </w:pPr>
            <w:r>
              <w:rPr>
                <w:rFonts w:hint="eastAsia" w:ascii="黑体" w:hAnsi="黑体" w:eastAsia="黑体"/>
                <w:b/>
                <w:kern w:val="0"/>
                <w:szCs w:val="21"/>
              </w:rPr>
              <w:t>实训</w:t>
            </w:r>
          </w:p>
        </w:tc>
        <w:tc>
          <w:tcPr>
            <w:tcW w:w="447" w:type="dxa"/>
            <w:vMerge w:val="continue"/>
            <w:tcBorders>
              <w:left w:val="nil"/>
              <w:bottom w:val="single" w:color="auto" w:sz="4" w:space="0"/>
              <w:right w:val="single" w:color="auto" w:sz="4" w:space="0"/>
            </w:tcBorders>
            <w:vAlign w:val="center"/>
          </w:tcPr>
          <w:p>
            <w:pPr>
              <w:widowControl/>
              <w:jc w:val="center"/>
              <w:rPr>
                <w:rFonts w:ascii="黑体" w:hAnsi="黑体" w:eastAsia="黑体"/>
                <w:b/>
                <w:kern w:val="0"/>
                <w:szCs w:val="21"/>
              </w:rPr>
            </w:pPr>
          </w:p>
        </w:tc>
        <w:tc>
          <w:tcPr>
            <w:tcW w:w="5324" w:type="dxa"/>
            <w:gridSpan w:val="2"/>
            <w:vMerge w:val="continue"/>
            <w:tcBorders>
              <w:left w:val="nil"/>
              <w:bottom w:val="single" w:color="auto" w:sz="4" w:space="0"/>
              <w:right w:val="single" w:color="auto" w:sz="4" w:space="0"/>
            </w:tcBorders>
            <w:vAlign w:val="center"/>
          </w:tcPr>
          <w:p>
            <w:pPr>
              <w:widowControl/>
              <w:jc w:val="left"/>
              <w:rPr>
                <w:rFonts w:ascii="黑体" w:hAnsi="黑体" w:eastAsia="黑体"/>
                <w:b/>
                <w:kern w:val="0"/>
                <w:szCs w:val="21"/>
              </w:rPr>
            </w:pPr>
          </w:p>
        </w:tc>
        <w:tc>
          <w:tcPr>
            <w:tcW w:w="856" w:type="dxa"/>
            <w:vMerge w:val="continue"/>
            <w:tcBorders>
              <w:left w:val="nil"/>
              <w:bottom w:val="single" w:color="auto" w:sz="4" w:space="0"/>
              <w:right w:val="single" w:color="auto" w:sz="4" w:space="0"/>
            </w:tcBorders>
            <w:vAlign w:val="center"/>
          </w:tcPr>
          <w:p>
            <w:pPr>
              <w:widowControl/>
              <w:jc w:val="left"/>
              <w:rPr>
                <w:rFonts w:ascii="黑体" w:hAnsi="黑体" w:eastAsia="黑体"/>
                <w:b/>
                <w:kern w:val="0"/>
                <w:szCs w:val="21"/>
              </w:rPr>
            </w:pPr>
          </w:p>
        </w:tc>
        <w:tc>
          <w:tcPr>
            <w:tcW w:w="1716" w:type="dxa"/>
            <w:vMerge w:val="continue"/>
            <w:tcBorders>
              <w:left w:val="nil"/>
              <w:bottom w:val="single" w:color="auto" w:sz="4" w:space="0"/>
              <w:right w:val="single" w:color="auto" w:sz="4" w:space="0"/>
            </w:tcBorders>
            <w:vAlign w:val="center"/>
          </w:tcPr>
          <w:p>
            <w:pPr>
              <w:widowControl/>
              <w:jc w:val="left"/>
              <w:rPr>
                <w:rFonts w:ascii="黑体" w:hAnsi="黑体" w:eastAsia="黑体"/>
                <w:b/>
                <w:kern w:val="0"/>
                <w:szCs w:val="21"/>
              </w:rPr>
            </w:pPr>
          </w:p>
        </w:tc>
      </w:tr>
      <w:tr>
        <w:tblPrEx>
          <w:tblLayout w:type="fixed"/>
          <w:tblCellMar>
            <w:top w:w="0" w:type="dxa"/>
            <w:left w:w="108" w:type="dxa"/>
            <w:bottom w:w="0" w:type="dxa"/>
            <w:right w:w="108" w:type="dxa"/>
          </w:tblCellMar>
        </w:tblPrEx>
        <w:trPr>
          <w:trHeight w:val="912"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1</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447"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1</w:t>
            </w:r>
          </w:p>
        </w:tc>
        <w:tc>
          <w:tcPr>
            <w:tcW w:w="5324" w:type="dxa"/>
            <w:gridSpan w:val="2"/>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手绘表现技法概述及基础知识、手绘基础线条练习</w:t>
            </w:r>
          </w:p>
          <w:p>
            <w:pPr>
              <w:widowControl/>
              <w:jc w:val="center"/>
              <w:rPr>
                <w:kern w:val="0"/>
                <w:szCs w:val="21"/>
              </w:rPr>
            </w:pPr>
          </w:p>
        </w:tc>
        <w:tc>
          <w:tcPr>
            <w:tcW w:w="8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多媒体教室</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手绘线条表现基础——手绘线条练习</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1</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2</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2</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2</w:t>
            </w:r>
          </w:p>
        </w:tc>
        <w:tc>
          <w:tcPr>
            <w:tcW w:w="532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室内、外透视原理及方法</w:t>
            </w: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手绘线条表现基础——一点透视、两点透视练习</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2</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3</w:t>
            </w:r>
          </w:p>
        </w:tc>
        <w:tc>
          <w:tcPr>
            <w:tcW w:w="532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手绘线条画稿临摹</w:t>
            </w: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kern w:val="0"/>
                <w:szCs w:val="21"/>
              </w:rPr>
              <w:t>手绘线条表现基础——</w:t>
            </w:r>
            <w:r>
              <w:rPr>
                <w:rFonts w:hint="eastAsia"/>
              </w:rPr>
              <w:t>室内手绘线条画绘制</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2</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1</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3</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4</w:t>
            </w:r>
          </w:p>
        </w:tc>
        <w:tc>
          <w:tcPr>
            <w:tcW w:w="5324" w:type="dxa"/>
            <w:gridSpan w:val="2"/>
            <w:tcBorders>
              <w:top w:val="nil"/>
              <w:left w:val="nil"/>
              <w:bottom w:val="single" w:color="auto" w:sz="4" w:space="0"/>
              <w:right w:val="single" w:color="auto" w:sz="4" w:space="0"/>
            </w:tcBorders>
          </w:tcPr>
          <w:p>
            <w:pPr>
              <w:widowControl/>
              <w:spacing w:line="720" w:lineRule="auto"/>
              <w:jc w:val="center"/>
              <w:rPr>
                <w:rFonts w:ascii="宋体"/>
                <w:szCs w:val="21"/>
              </w:rPr>
            </w:pPr>
            <w:r>
              <w:rPr>
                <w:rFonts w:hint="eastAsia"/>
                <w:kern w:val="0"/>
                <w:szCs w:val="21"/>
              </w:rPr>
              <w:t>单体家具表现、室内软装表现</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手绘小品表现基础</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3</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5</w:t>
            </w:r>
          </w:p>
        </w:tc>
        <w:tc>
          <w:tcPr>
            <w:tcW w:w="5324" w:type="dxa"/>
            <w:gridSpan w:val="2"/>
            <w:tcBorders>
              <w:top w:val="nil"/>
              <w:left w:val="nil"/>
              <w:bottom w:val="single" w:color="auto" w:sz="4" w:space="0"/>
              <w:right w:val="single" w:color="auto" w:sz="4" w:space="0"/>
            </w:tcBorders>
            <w:vAlign w:val="center"/>
          </w:tcPr>
          <w:p>
            <w:pPr>
              <w:widowControl/>
              <w:jc w:val="center"/>
              <w:rPr>
                <w:rFonts w:ascii="宋体"/>
                <w:szCs w:val="21"/>
              </w:rPr>
            </w:pPr>
            <w:r>
              <w:rPr>
                <w:rFonts w:hint="eastAsia"/>
                <w:kern w:val="0"/>
                <w:szCs w:val="21"/>
              </w:rPr>
              <w:t>沙发组合、床组合表现</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手绘小品表现基础</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3</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1</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3</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6</w:t>
            </w:r>
          </w:p>
        </w:tc>
        <w:tc>
          <w:tcPr>
            <w:tcW w:w="5324" w:type="dxa"/>
            <w:gridSpan w:val="2"/>
            <w:tcBorders>
              <w:top w:val="nil"/>
              <w:left w:val="nil"/>
              <w:bottom w:val="single" w:color="auto" w:sz="4" w:space="0"/>
              <w:right w:val="single" w:color="auto" w:sz="4" w:space="0"/>
            </w:tcBorders>
            <w:vAlign w:val="center"/>
          </w:tcPr>
          <w:p>
            <w:pPr>
              <w:widowControl/>
              <w:jc w:val="center"/>
              <w:rPr>
                <w:rFonts w:ascii="宋体"/>
                <w:szCs w:val="21"/>
              </w:rPr>
            </w:pPr>
            <w:r>
              <w:rPr>
                <w:rFonts w:hint="eastAsia"/>
                <w:kern w:val="0"/>
                <w:szCs w:val="21"/>
              </w:rPr>
              <w:t>沙发组合、床组合表现</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手绘小品表现基础</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4</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7</w:t>
            </w:r>
          </w:p>
        </w:tc>
        <w:tc>
          <w:tcPr>
            <w:tcW w:w="5324" w:type="dxa"/>
            <w:gridSpan w:val="2"/>
            <w:tcBorders>
              <w:top w:val="nil"/>
              <w:left w:val="nil"/>
              <w:bottom w:val="single" w:color="auto" w:sz="4" w:space="0"/>
              <w:right w:val="single" w:color="auto" w:sz="4" w:space="0"/>
            </w:tcBorders>
            <w:vAlign w:val="center"/>
          </w:tcPr>
          <w:p>
            <w:pPr>
              <w:widowControl/>
              <w:jc w:val="center"/>
              <w:rPr>
                <w:rFonts w:ascii="宋体"/>
                <w:szCs w:val="21"/>
              </w:rPr>
            </w:pPr>
            <w:r>
              <w:rPr>
                <w:rFonts w:hint="eastAsia" w:ascii="宋体"/>
                <w:szCs w:val="21"/>
              </w:rPr>
              <w:t>手绘色彩表达</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手绘色彩表达技法——彩铅</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4</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0</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8</w:t>
            </w:r>
          </w:p>
        </w:tc>
        <w:tc>
          <w:tcPr>
            <w:tcW w:w="5324" w:type="dxa"/>
            <w:gridSpan w:val="2"/>
            <w:tcBorders>
              <w:top w:val="nil"/>
              <w:left w:val="nil"/>
              <w:bottom w:val="single" w:color="auto" w:sz="4" w:space="0"/>
              <w:right w:val="single" w:color="auto" w:sz="4" w:space="0"/>
            </w:tcBorders>
            <w:vAlign w:val="center"/>
          </w:tcPr>
          <w:p>
            <w:pPr>
              <w:widowControl/>
              <w:jc w:val="center"/>
              <w:rPr>
                <w:rFonts w:ascii="宋体"/>
                <w:szCs w:val="21"/>
              </w:rPr>
            </w:pPr>
            <w:r>
              <w:rPr>
                <w:rFonts w:hint="eastAsia" w:ascii="宋体"/>
                <w:szCs w:val="21"/>
              </w:rPr>
              <w:t>手绘色彩表达</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手绘色彩表达技法——马克笔</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5</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9</w:t>
            </w:r>
          </w:p>
        </w:tc>
        <w:tc>
          <w:tcPr>
            <w:tcW w:w="5324" w:type="dxa"/>
            <w:gridSpan w:val="2"/>
            <w:tcBorders>
              <w:top w:val="nil"/>
              <w:left w:val="nil"/>
              <w:bottom w:val="single" w:color="auto" w:sz="4" w:space="0"/>
              <w:right w:val="single" w:color="auto" w:sz="4" w:space="0"/>
            </w:tcBorders>
            <w:vAlign w:val="center"/>
          </w:tcPr>
          <w:p>
            <w:pPr>
              <w:widowControl/>
              <w:jc w:val="center"/>
              <w:rPr>
                <w:rFonts w:ascii="宋体"/>
                <w:szCs w:val="21"/>
              </w:rPr>
            </w:pPr>
            <w:r>
              <w:rPr>
                <w:rFonts w:hint="eastAsia"/>
                <w:kern w:val="0"/>
                <w:szCs w:val="21"/>
              </w:rPr>
              <w:t>居住空间效果图手绘表现方法</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手绘综合空间表现——居室空间手绘效果图绘制</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5</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1</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3</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10</w:t>
            </w:r>
          </w:p>
        </w:tc>
        <w:tc>
          <w:tcPr>
            <w:tcW w:w="532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居住空间手绘效果图实训</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手绘综合空间表现——居室空间手绘效果图绘制</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6</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11</w:t>
            </w:r>
          </w:p>
        </w:tc>
        <w:tc>
          <w:tcPr>
            <w:tcW w:w="532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办公空间的效果图手绘表现方法</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手绘综合空间表现——办公空间手绘效果图绘制</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6</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0</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12</w:t>
            </w:r>
          </w:p>
        </w:tc>
        <w:tc>
          <w:tcPr>
            <w:tcW w:w="532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办公空间手绘效果图实训</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手绘综合空间表现——办公空间手绘效果图绘制</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7</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13</w:t>
            </w:r>
          </w:p>
        </w:tc>
        <w:tc>
          <w:tcPr>
            <w:tcW w:w="532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商业空间的效果图手绘表现方法</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color w:val="010000"/>
              </w:rPr>
              <w:t>手绘综合空间表现——</w:t>
            </w:r>
            <w:r>
              <w:rPr>
                <w:rFonts w:hint="eastAsia"/>
              </w:rPr>
              <w:t>商业</w:t>
            </w:r>
            <w:r>
              <w:rPr>
                <w:rFonts w:hint="eastAsia"/>
                <w:kern w:val="0"/>
                <w:szCs w:val="21"/>
              </w:rPr>
              <w:t>空间</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7</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0</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14</w:t>
            </w:r>
          </w:p>
        </w:tc>
        <w:tc>
          <w:tcPr>
            <w:tcW w:w="532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商业空间的效果图手绘效果图实训</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color w:val="010000"/>
              </w:rPr>
              <w:t>手绘综合空间表现——</w:t>
            </w:r>
            <w:r>
              <w:rPr>
                <w:rFonts w:hint="eastAsia"/>
              </w:rPr>
              <w:t>商业</w:t>
            </w:r>
            <w:r>
              <w:rPr>
                <w:rFonts w:hint="eastAsia"/>
                <w:kern w:val="0"/>
                <w:szCs w:val="21"/>
              </w:rPr>
              <w:t>空间</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8</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0</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15</w:t>
            </w:r>
          </w:p>
        </w:tc>
        <w:tc>
          <w:tcPr>
            <w:tcW w:w="532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室内空间设计及手绘效果图表现</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考试</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8</w:t>
            </w:r>
          </w:p>
        </w:tc>
        <w:tc>
          <w:tcPr>
            <w:tcW w:w="48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0</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447"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16</w:t>
            </w:r>
          </w:p>
        </w:tc>
        <w:tc>
          <w:tcPr>
            <w:tcW w:w="532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kern w:val="0"/>
                <w:szCs w:val="21"/>
              </w:rPr>
              <w:t>室内空间设计及手绘效果图表现</w:t>
            </w:r>
          </w:p>
        </w:tc>
        <w:tc>
          <w:tcPr>
            <w:tcW w:w="856" w:type="dxa"/>
            <w:tcBorders>
              <w:top w:val="nil"/>
              <w:left w:val="nil"/>
              <w:bottom w:val="single" w:color="auto" w:sz="4" w:space="0"/>
              <w:right w:val="single" w:color="auto" w:sz="4" w:space="0"/>
            </w:tcBorders>
            <w:vAlign w:val="center"/>
          </w:tcPr>
          <w:p>
            <w:pPr>
              <w:jc w:val="center"/>
            </w:pPr>
            <w:r>
              <w:rPr>
                <w:rFonts w:hint="eastAsia"/>
                <w:kern w:val="0"/>
                <w:szCs w:val="21"/>
              </w:rPr>
              <w:t>多媒体教室</w:t>
            </w:r>
          </w:p>
        </w:tc>
        <w:tc>
          <w:tcPr>
            <w:tcW w:w="17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考试</w:t>
            </w:r>
          </w:p>
        </w:tc>
      </w:tr>
      <w:tr>
        <w:tblPrEx>
          <w:tblLayout w:type="fixed"/>
          <w:tblCellMar>
            <w:top w:w="0" w:type="dxa"/>
            <w:left w:w="108" w:type="dxa"/>
            <w:bottom w:w="0" w:type="dxa"/>
            <w:right w:w="108" w:type="dxa"/>
          </w:tblCellMar>
        </w:tblPrEx>
        <w:trPr>
          <w:trHeight w:val="1487" w:hRule="atLeast"/>
        </w:trPr>
        <w:tc>
          <w:tcPr>
            <w:tcW w:w="486" w:type="dxa"/>
            <w:tcBorders>
              <w:top w:val="nil"/>
              <w:left w:val="single" w:color="auto" w:sz="4" w:space="0"/>
              <w:bottom w:val="nil"/>
              <w:right w:val="single" w:color="auto" w:sz="4" w:space="0"/>
            </w:tcBorders>
            <w:vAlign w:val="center"/>
          </w:tcPr>
          <w:p>
            <w:pPr>
              <w:widowControl/>
              <w:jc w:val="left"/>
              <w:rPr>
                <w:rFonts w:ascii="宋体" w:cs="宋体"/>
                <w:b/>
                <w:bCs/>
                <w:kern w:val="0"/>
                <w:szCs w:val="21"/>
              </w:rPr>
            </w:pPr>
            <w:r>
              <w:rPr>
                <w:rFonts w:hint="eastAsia" w:ascii="宋体" w:hAnsi="宋体" w:cs="宋体"/>
                <w:b/>
                <w:bCs/>
                <w:kern w:val="0"/>
                <w:szCs w:val="21"/>
              </w:rPr>
              <w:t>合计</w:t>
            </w:r>
          </w:p>
        </w:tc>
        <w:tc>
          <w:tcPr>
            <w:tcW w:w="482" w:type="dxa"/>
            <w:tcBorders>
              <w:top w:val="nil"/>
              <w:left w:val="nil"/>
              <w:bottom w:val="nil"/>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16</w:t>
            </w:r>
          </w:p>
        </w:tc>
        <w:tc>
          <w:tcPr>
            <w:tcW w:w="484"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48</w:t>
            </w:r>
          </w:p>
        </w:tc>
        <w:tc>
          <w:tcPr>
            <w:tcW w:w="1491" w:type="dxa"/>
            <w:gridSpan w:val="2"/>
            <w:tcBorders>
              <w:top w:val="nil"/>
              <w:left w:val="nil"/>
              <w:bottom w:val="nil"/>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作业布置</w:t>
            </w:r>
          </w:p>
          <w:p>
            <w:pPr>
              <w:widowControl/>
              <w:jc w:val="center"/>
              <w:rPr>
                <w:b/>
                <w:bCs/>
                <w:kern w:val="0"/>
                <w:szCs w:val="21"/>
              </w:rPr>
            </w:pPr>
            <w:r>
              <w:rPr>
                <w:rFonts w:hint="eastAsia" w:ascii="宋体" w:hAnsi="宋体" w:cs="宋体"/>
                <w:b/>
                <w:bCs/>
                <w:kern w:val="0"/>
                <w:szCs w:val="21"/>
              </w:rPr>
              <w:t>汇总</w:t>
            </w:r>
          </w:p>
        </w:tc>
        <w:tc>
          <w:tcPr>
            <w:tcW w:w="6852" w:type="dxa"/>
            <w:gridSpan w:val="3"/>
            <w:tcBorders>
              <w:top w:val="nil"/>
              <w:left w:val="single" w:color="auto" w:sz="4" w:space="0"/>
              <w:bottom w:val="nil"/>
              <w:right w:val="single" w:color="auto" w:sz="4"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　8</w:t>
            </w:r>
          </w:p>
        </w:tc>
      </w:tr>
      <w:tr>
        <w:tblPrEx>
          <w:tblLayout w:type="fixed"/>
          <w:tblCellMar>
            <w:top w:w="0" w:type="dxa"/>
            <w:left w:w="108" w:type="dxa"/>
            <w:bottom w:w="0" w:type="dxa"/>
            <w:right w:w="108" w:type="dxa"/>
          </w:tblCellMar>
        </w:tblPrEx>
        <w:trPr>
          <w:trHeight w:val="479" w:hRule="atLeast"/>
        </w:trPr>
        <w:tc>
          <w:tcPr>
            <w:tcW w:w="9795" w:type="dxa"/>
            <w:gridSpan w:val="8"/>
            <w:tcBorders>
              <w:top w:val="single" w:color="auto" w:sz="4" w:space="0"/>
              <w:left w:val="single" w:color="auto" w:sz="4" w:space="0"/>
              <w:bottom w:val="nil"/>
              <w:right w:val="single" w:color="000000" w:sz="4" w:space="0"/>
            </w:tcBorders>
            <w:vAlign w:val="center"/>
          </w:tcPr>
          <w:p>
            <w:pPr>
              <w:widowControl/>
              <w:jc w:val="center"/>
              <w:rPr>
                <w:rFonts w:ascii="宋体" w:cs="宋体"/>
                <w:b/>
                <w:bCs/>
                <w:kern w:val="0"/>
                <w:szCs w:val="21"/>
              </w:rPr>
            </w:pPr>
            <w:r>
              <w:rPr>
                <w:rFonts w:hint="eastAsia" w:ascii="宋体" w:hAnsi="宋体" w:cs="宋体"/>
                <w:b/>
                <w:bCs/>
                <w:kern w:val="0"/>
                <w:szCs w:val="21"/>
              </w:rPr>
              <w:t>备注（任课教师需要说明的事项）：</w:t>
            </w:r>
          </w:p>
          <w:p>
            <w:pPr>
              <w:widowControl/>
              <w:jc w:val="center"/>
              <w:rPr>
                <w:rFonts w:ascii="宋体" w:cs="宋体"/>
                <w:b/>
                <w:bCs/>
                <w:kern w:val="0"/>
                <w:szCs w:val="21"/>
              </w:rPr>
            </w:pPr>
          </w:p>
          <w:p>
            <w:pPr>
              <w:widowControl/>
              <w:jc w:val="center"/>
              <w:rPr>
                <w:rFonts w:ascii="宋体" w:cs="宋体"/>
                <w:b/>
                <w:bCs/>
                <w:kern w:val="0"/>
                <w:szCs w:val="21"/>
              </w:rPr>
            </w:pPr>
          </w:p>
          <w:p>
            <w:pPr>
              <w:widowControl/>
              <w:jc w:val="center"/>
              <w:rPr>
                <w:rFonts w:ascii="宋体" w:cs="宋体"/>
                <w:b/>
                <w:bCs/>
                <w:kern w:val="0"/>
                <w:szCs w:val="21"/>
              </w:rPr>
            </w:pPr>
          </w:p>
          <w:p>
            <w:pPr>
              <w:numPr>
                <w:ilvl w:val="0"/>
                <w:numId w:val="1"/>
              </w:numPr>
            </w:pPr>
            <w:r>
              <w:rPr>
                <w:rFonts w:hint="eastAsia"/>
              </w:rPr>
              <w:t>具体教学情况应根据教学班级学生情况和条件灵活处理，上这门课程的几个班级不能用一种方法。</w:t>
            </w:r>
          </w:p>
          <w:p>
            <w:pPr>
              <w:numPr>
                <w:ilvl w:val="0"/>
                <w:numId w:val="1"/>
              </w:numPr>
            </w:pPr>
            <w:r>
              <w:rPr>
                <w:rFonts w:hint="eastAsia"/>
              </w:rPr>
              <w:t>教学内容要随时代而发生变化，如设计软件、建筑设计中所使用的材料都在随时更新，我们要结合现代企业工作项目灵活展开。</w:t>
            </w:r>
          </w:p>
          <w:p>
            <w:pPr>
              <w:widowControl/>
              <w:jc w:val="center"/>
              <w:rPr>
                <w:rFonts w:ascii="宋体" w:cs="宋体"/>
                <w:b/>
                <w:bCs/>
                <w:kern w:val="0"/>
                <w:szCs w:val="21"/>
              </w:rPr>
            </w:pPr>
          </w:p>
          <w:p>
            <w:pPr>
              <w:widowControl/>
              <w:jc w:val="center"/>
              <w:rPr>
                <w:rFonts w:ascii="宋体" w:cs="宋体"/>
                <w:b/>
                <w:bCs/>
                <w:kern w:val="0"/>
                <w:szCs w:val="21"/>
              </w:rPr>
            </w:pPr>
          </w:p>
          <w:p>
            <w:pPr>
              <w:widowControl/>
              <w:jc w:val="center"/>
              <w:rPr>
                <w:rFonts w:ascii="宋体" w:cs="宋体"/>
                <w:b/>
                <w:bCs/>
                <w:kern w:val="0"/>
                <w:szCs w:val="21"/>
              </w:rPr>
            </w:pPr>
          </w:p>
          <w:p>
            <w:pPr>
              <w:widowControl/>
              <w:jc w:val="center"/>
              <w:rPr>
                <w:rFonts w:ascii="宋体" w:cs="宋体"/>
                <w:b/>
                <w:bCs/>
                <w:kern w:val="0"/>
                <w:szCs w:val="21"/>
              </w:rPr>
            </w:pPr>
          </w:p>
        </w:tc>
      </w:tr>
      <w:tr>
        <w:tblPrEx>
          <w:tblLayout w:type="fixed"/>
          <w:tblCellMar>
            <w:top w:w="0" w:type="dxa"/>
            <w:left w:w="108" w:type="dxa"/>
            <w:bottom w:w="0" w:type="dxa"/>
            <w:right w:w="108" w:type="dxa"/>
          </w:tblCellMar>
        </w:tblPrEx>
        <w:trPr>
          <w:trHeight w:val="2147" w:hRule="atLeast"/>
        </w:trPr>
        <w:tc>
          <w:tcPr>
            <w:tcW w:w="9795" w:type="dxa"/>
            <w:gridSpan w:val="8"/>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　</w:t>
            </w:r>
          </w:p>
        </w:tc>
      </w:tr>
    </w:tbl>
    <w:p>
      <w:pPr>
        <w:rPr>
          <w:rFonts w:ascii="宋体" w:cs="宋体"/>
          <w:b/>
          <w:sz w:val="84"/>
          <w:szCs w:val="84"/>
        </w:rPr>
      </w:pPr>
    </w:p>
    <w:p>
      <w:pPr>
        <w:rPr>
          <w:rFonts w:ascii="宋体" w:cs="宋体"/>
          <w:sz w:val="32"/>
          <w:szCs w:val="32"/>
        </w:rPr>
      </w:pPr>
      <w:bookmarkStart w:id="0" w:name="_GoBack"/>
      <w:bookmarkEnd w:id="0"/>
    </w:p>
    <w:sectPr>
      <w:headerReference r:id="rId7" w:type="default"/>
      <w:footerReference r:id="rId8" w:type="default"/>
      <w:pgSz w:w="11906" w:h="16838"/>
      <w:pgMar w:top="1418" w:right="1304" w:bottom="1304"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323151"/>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1756948"/>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3175" b="0"/>
              <wp:wrapNone/>
              <wp:docPr id="1"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171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JXQ5c8A&#10;AAADAQAADwAAAAAAAAABACAAAAAiAAAAZHJzL2Rvd25yZXYueG1sUEsBAhQAFAAAAAgAh07iQFwW&#10;72TvAQAAtQMAAA4AAAAAAAAAAQAgAAAAHgEAAGRycy9lMm9Eb2MueG1sUEsFBgAAAAAGAAYAWQEA&#10;AH8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171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zh-CN"/>
      </w:rPr>
      <w:t>[键入文字]</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CC6"/>
    <w:multiLevelType w:val="multilevel"/>
    <w:tmpl w:val="21933CC6"/>
    <w:lvl w:ilvl="0" w:tentative="0">
      <w:start w:val="1"/>
      <w:numFmt w:val="decimal"/>
      <w:lvlText w:val="%1、"/>
      <w:lvlJc w:val="left"/>
      <w:pPr>
        <w:tabs>
          <w:tab w:val="left" w:pos="773"/>
        </w:tabs>
        <w:ind w:left="773" w:hanging="360"/>
      </w:pPr>
      <w:rPr>
        <w:rFonts w:hint="default" w:cs="Times New Roman"/>
      </w:rPr>
    </w:lvl>
    <w:lvl w:ilvl="1" w:tentative="0">
      <w:start w:val="1"/>
      <w:numFmt w:val="lowerLetter"/>
      <w:lvlText w:val="%2)"/>
      <w:lvlJc w:val="left"/>
      <w:pPr>
        <w:tabs>
          <w:tab w:val="left" w:pos="1253"/>
        </w:tabs>
        <w:ind w:left="1253" w:hanging="420"/>
      </w:pPr>
      <w:rPr>
        <w:rFonts w:cs="Times New Roman"/>
      </w:rPr>
    </w:lvl>
    <w:lvl w:ilvl="2" w:tentative="0">
      <w:start w:val="1"/>
      <w:numFmt w:val="lowerRoman"/>
      <w:lvlText w:val="%3."/>
      <w:lvlJc w:val="right"/>
      <w:pPr>
        <w:tabs>
          <w:tab w:val="left" w:pos="1673"/>
        </w:tabs>
        <w:ind w:left="1673" w:hanging="420"/>
      </w:pPr>
      <w:rPr>
        <w:rFonts w:cs="Times New Roman"/>
      </w:rPr>
    </w:lvl>
    <w:lvl w:ilvl="3" w:tentative="0">
      <w:start w:val="1"/>
      <w:numFmt w:val="decimal"/>
      <w:lvlText w:val="%4."/>
      <w:lvlJc w:val="left"/>
      <w:pPr>
        <w:tabs>
          <w:tab w:val="left" w:pos="2093"/>
        </w:tabs>
        <w:ind w:left="2093" w:hanging="420"/>
      </w:pPr>
      <w:rPr>
        <w:rFonts w:cs="Times New Roman"/>
      </w:rPr>
    </w:lvl>
    <w:lvl w:ilvl="4" w:tentative="0">
      <w:start w:val="1"/>
      <w:numFmt w:val="lowerLetter"/>
      <w:lvlText w:val="%5)"/>
      <w:lvlJc w:val="left"/>
      <w:pPr>
        <w:tabs>
          <w:tab w:val="left" w:pos="2513"/>
        </w:tabs>
        <w:ind w:left="2513" w:hanging="420"/>
      </w:pPr>
      <w:rPr>
        <w:rFonts w:cs="Times New Roman"/>
      </w:rPr>
    </w:lvl>
    <w:lvl w:ilvl="5" w:tentative="0">
      <w:start w:val="1"/>
      <w:numFmt w:val="lowerRoman"/>
      <w:lvlText w:val="%6."/>
      <w:lvlJc w:val="right"/>
      <w:pPr>
        <w:tabs>
          <w:tab w:val="left" w:pos="2933"/>
        </w:tabs>
        <w:ind w:left="2933" w:hanging="420"/>
      </w:pPr>
      <w:rPr>
        <w:rFonts w:cs="Times New Roman"/>
      </w:rPr>
    </w:lvl>
    <w:lvl w:ilvl="6" w:tentative="0">
      <w:start w:val="1"/>
      <w:numFmt w:val="decimal"/>
      <w:lvlText w:val="%7."/>
      <w:lvlJc w:val="left"/>
      <w:pPr>
        <w:tabs>
          <w:tab w:val="left" w:pos="3353"/>
        </w:tabs>
        <w:ind w:left="3353" w:hanging="420"/>
      </w:pPr>
      <w:rPr>
        <w:rFonts w:cs="Times New Roman"/>
      </w:rPr>
    </w:lvl>
    <w:lvl w:ilvl="7" w:tentative="0">
      <w:start w:val="1"/>
      <w:numFmt w:val="lowerLetter"/>
      <w:lvlText w:val="%8)"/>
      <w:lvlJc w:val="left"/>
      <w:pPr>
        <w:tabs>
          <w:tab w:val="left" w:pos="3773"/>
        </w:tabs>
        <w:ind w:left="3773" w:hanging="420"/>
      </w:pPr>
      <w:rPr>
        <w:rFonts w:cs="Times New Roman"/>
      </w:rPr>
    </w:lvl>
    <w:lvl w:ilvl="8" w:tentative="0">
      <w:start w:val="1"/>
      <w:numFmt w:val="lowerRoman"/>
      <w:lvlText w:val="%9."/>
      <w:lvlJc w:val="right"/>
      <w:pPr>
        <w:tabs>
          <w:tab w:val="left" w:pos="4193"/>
        </w:tabs>
        <w:ind w:left="41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56"/>
    <w:rsid w:val="000052F0"/>
    <w:rsid w:val="0000536B"/>
    <w:rsid w:val="00023F9C"/>
    <w:rsid w:val="000368B5"/>
    <w:rsid w:val="00055087"/>
    <w:rsid w:val="00063FA7"/>
    <w:rsid w:val="00066DCB"/>
    <w:rsid w:val="0007268D"/>
    <w:rsid w:val="00093A60"/>
    <w:rsid w:val="000A2F8A"/>
    <w:rsid w:val="000A6955"/>
    <w:rsid w:val="000C4CC6"/>
    <w:rsid w:val="000F19CE"/>
    <w:rsid w:val="000F727B"/>
    <w:rsid w:val="00102076"/>
    <w:rsid w:val="00102964"/>
    <w:rsid w:val="001127D2"/>
    <w:rsid w:val="001203AA"/>
    <w:rsid w:val="00121BFB"/>
    <w:rsid w:val="00123E65"/>
    <w:rsid w:val="00124DE5"/>
    <w:rsid w:val="00164796"/>
    <w:rsid w:val="00182858"/>
    <w:rsid w:val="00196CEF"/>
    <w:rsid w:val="001C0C8A"/>
    <w:rsid w:val="001C1E8F"/>
    <w:rsid w:val="001C409D"/>
    <w:rsid w:val="001C5676"/>
    <w:rsid w:val="001E3F2A"/>
    <w:rsid w:val="001F0EAA"/>
    <w:rsid w:val="00204195"/>
    <w:rsid w:val="002047FB"/>
    <w:rsid w:val="00204D0A"/>
    <w:rsid w:val="0021642B"/>
    <w:rsid w:val="00232496"/>
    <w:rsid w:val="00233118"/>
    <w:rsid w:val="002401CA"/>
    <w:rsid w:val="00240417"/>
    <w:rsid w:val="00246A71"/>
    <w:rsid w:val="002522E8"/>
    <w:rsid w:val="00255B56"/>
    <w:rsid w:val="00260888"/>
    <w:rsid w:val="00264BED"/>
    <w:rsid w:val="00267165"/>
    <w:rsid w:val="002726C7"/>
    <w:rsid w:val="002A73FE"/>
    <w:rsid w:val="002D0A2A"/>
    <w:rsid w:val="002D421A"/>
    <w:rsid w:val="002E2741"/>
    <w:rsid w:val="00302D8B"/>
    <w:rsid w:val="0031059D"/>
    <w:rsid w:val="003144E6"/>
    <w:rsid w:val="003203CF"/>
    <w:rsid w:val="003420B2"/>
    <w:rsid w:val="00344AEB"/>
    <w:rsid w:val="00365F28"/>
    <w:rsid w:val="00385A2F"/>
    <w:rsid w:val="00386D7C"/>
    <w:rsid w:val="003930B7"/>
    <w:rsid w:val="00397A39"/>
    <w:rsid w:val="003A24CB"/>
    <w:rsid w:val="003C04F7"/>
    <w:rsid w:val="003C4270"/>
    <w:rsid w:val="003C459B"/>
    <w:rsid w:val="003D7141"/>
    <w:rsid w:val="003D7945"/>
    <w:rsid w:val="003E4E48"/>
    <w:rsid w:val="003F36F4"/>
    <w:rsid w:val="003F4F3C"/>
    <w:rsid w:val="00407CAB"/>
    <w:rsid w:val="00427567"/>
    <w:rsid w:val="00435A9D"/>
    <w:rsid w:val="00436784"/>
    <w:rsid w:val="00447CB8"/>
    <w:rsid w:val="00456C9B"/>
    <w:rsid w:val="0046261D"/>
    <w:rsid w:val="00484DEC"/>
    <w:rsid w:val="004B376F"/>
    <w:rsid w:val="004D03F1"/>
    <w:rsid w:val="004E210E"/>
    <w:rsid w:val="00505C24"/>
    <w:rsid w:val="00525DA6"/>
    <w:rsid w:val="00526456"/>
    <w:rsid w:val="005342C3"/>
    <w:rsid w:val="005530F7"/>
    <w:rsid w:val="00573A4E"/>
    <w:rsid w:val="00585753"/>
    <w:rsid w:val="00586B51"/>
    <w:rsid w:val="005A50B8"/>
    <w:rsid w:val="005C317D"/>
    <w:rsid w:val="005D03DB"/>
    <w:rsid w:val="005E5DC1"/>
    <w:rsid w:val="005F7BBC"/>
    <w:rsid w:val="00605D94"/>
    <w:rsid w:val="006152CD"/>
    <w:rsid w:val="00637DCA"/>
    <w:rsid w:val="00650E22"/>
    <w:rsid w:val="00651806"/>
    <w:rsid w:val="006533B1"/>
    <w:rsid w:val="00656FD6"/>
    <w:rsid w:val="00672809"/>
    <w:rsid w:val="00674B79"/>
    <w:rsid w:val="0067663A"/>
    <w:rsid w:val="00692C01"/>
    <w:rsid w:val="006C38F1"/>
    <w:rsid w:val="006D5960"/>
    <w:rsid w:val="006D6511"/>
    <w:rsid w:val="006E0DFD"/>
    <w:rsid w:val="006E0F18"/>
    <w:rsid w:val="006E10A9"/>
    <w:rsid w:val="006E3E2A"/>
    <w:rsid w:val="006E6C07"/>
    <w:rsid w:val="006F7CF5"/>
    <w:rsid w:val="00710294"/>
    <w:rsid w:val="00723215"/>
    <w:rsid w:val="00723E48"/>
    <w:rsid w:val="00724AE8"/>
    <w:rsid w:val="00742BE3"/>
    <w:rsid w:val="007432CE"/>
    <w:rsid w:val="00764045"/>
    <w:rsid w:val="007764B4"/>
    <w:rsid w:val="00781194"/>
    <w:rsid w:val="007963D5"/>
    <w:rsid w:val="007B7544"/>
    <w:rsid w:val="007D0C99"/>
    <w:rsid w:val="007D489D"/>
    <w:rsid w:val="007D557F"/>
    <w:rsid w:val="007E18C7"/>
    <w:rsid w:val="007E6F2F"/>
    <w:rsid w:val="007F31F0"/>
    <w:rsid w:val="007F7A3E"/>
    <w:rsid w:val="008022C2"/>
    <w:rsid w:val="008254D4"/>
    <w:rsid w:val="00832AD0"/>
    <w:rsid w:val="00832DB8"/>
    <w:rsid w:val="00835384"/>
    <w:rsid w:val="00836C23"/>
    <w:rsid w:val="008429F9"/>
    <w:rsid w:val="008433AF"/>
    <w:rsid w:val="008446BA"/>
    <w:rsid w:val="0085157A"/>
    <w:rsid w:val="008536FD"/>
    <w:rsid w:val="00857AF2"/>
    <w:rsid w:val="00867D46"/>
    <w:rsid w:val="008804E4"/>
    <w:rsid w:val="008834CB"/>
    <w:rsid w:val="008A0ECD"/>
    <w:rsid w:val="008A5684"/>
    <w:rsid w:val="008C7C4D"/>
    <w:rsid w:val="008D1F2A"/>
    <w:rsid w:val="008E1D8B"/>
    <w:rsid w:val="008E20F9"/>
    <w:rsid w:val="00901086"/>
    <w:rsid w:val="009019FB"/>
    <w:rsid w:val="0090492E"/>
    <w:rsid w:val="00930626"/>
    <w:rsid w:val="00934C97"/>
    <w:rsid w:val="00944631"/>
    <w:rsid w:val="009544FF"/>
    <w:rsid w:val="009546BE"/>
    <w:rsid w:val="009610B1"/>
    <w:rsid w:val="009912E6"/>
    <w:rsid w:val="009973A4"/>
    <w:rsid w:val="009B21E2"/>
    <w:rsid w:val="009B4D85"/>
    <w:rsid w:val="009C0CA9"/>
    <w:rsid w:val="009D09AA"/>
    <w:rsid w:val="009D1AFF"/>
    <w:rsid w:val="009D6F26"/>
    <w:rsid w:val="009E63D8"/>
    <w:rsid w:val="009F5C25"/>
    <w:rsid w:val="009F637E"/>
    <w:rsid w:val="00A002B9"/>
    <w:rsid w:val="00A108A4"/>
    <w:rsid w:val="00A22C0C"/>
    <w:rsid w:val="00A44F6B"/>
    <w:rsid w:val="00A520EF"/>
    <w:rsid w:val="00A60951"/>
    <w:rsid w:val="00A6352D"/>
    <w:rsid w:val="00A85887"/>
    <w:rsid w:val="00A939B7"/>
    <w:rsid w:val="00AA6795"/>
    <w:rsid w:val="00AC3EAB"/>
    <w:rsid w:val="00AE14BB"/>
    <w:rsid w:val="00AE3748"/>
    <w:rsid w:val="00B000E8"/>
    <w:rsid w:val="00B0742C"/>
    <w:rsid w:val="00B14CE6"/>
    <w:rsid w:val="00B17319"/>
    <w:rsid w:val="00B174B9"/>
    <w:rsid w:val="00B40291"/>
    <w:rsid w:val="00B5035A"/>
    <w:rsid w:val="00B5653F"/>
    <w:rsid w:val="00B66E75"/>
    <w:rsid w:val="00B67767"/>
    <w:rsid w:val="00B855E9"/>
    <w:rsid w:val="00BB2A2F"/>
    <w:rsid w:val="00BC4168"/>
    <w:rsid w:val="00C01520"/>
    <w:rsid w:val="00C02A84"/>
    <w:rsid w:val="00C11532"/>
    <w:rsid w:val="00C24EE8"/>
    <w:rsid w:val="00C53B35"/>
    <w:rsid w:val="00C629BC"/>
    <w:rsid w:val="00C62B73"/>
    <w:rsid w:val="00C75379"/>
    <w:rsid w:val="00C761FA"/>
    <w:rsid w:val="00C76CDF"/>
    <w:rsid w:val="00C86943"/>
    <w:rsid w:val="00C92E84"/>
    <w:rsid w:val="00C96E8C"/>
    <w:rsid w:val="00CC5B31"/>
    <w:rsid w:val="00CD06C0"/>
    <w:rsid w:val="00CD4B10"/>
    <w:rsid w:val="00CE4925"/>
    <w:rsid w:val="00CF562F"/>
    <w:rsid w:val="00CF7E38"/>
    <w:rsid w:val="00D10C96"/>
    <w:rsid w:val="00D3252A"/>
    <w:rsid w:val="00D518FD"/>
    <w:rsid w:val="00D6044A"/>
    <w:rsid w:val="00D70A02"/>
    <w:rsid w:val="00D757C6"/>
    <w:rsid w:val="00D76B41"/>
    <w:rsid w:val="00DA1CD8"/>
    <w:rsid w:val="00DD0C64"/>
    <w:rsid w:val="00DD5FF1"/>
    <w:rsid w:val="00DE2855"/>
    <w:rsid w:val="00DE7F79"/>
    <w:rsid w:val="00E04FC6"/>
    <w:rsid w:val="00E258E1"/>
    <w:rsid w:val="00E402F7"/>
    <w:rsid w:val="00E43A90"/>
    <w:rsid w:val="00E46678"/>
    <w:rsid w:val="00E50570"/>
    <w:rsid w:val="00E57B51"/>
    <w:rsid w:val="00E629FE"/>
    <w:rsid w:val="00E67E94"/>
    <w:rsid w:val="00E729DD"/>
    <w:rsid w:val="00E83F4A"/>
    <w:rsid w:val="00E90D36"/>
    <w:rsid w:val="00E95A4C"/>
    <w:rsid w:val="00EA5AEC"/>
    <w:rsid w:val="00EB3006"/>
    <w:rsid w:val="00EB7916"/>
    <w:rsid w:val="00EC0B4B"/>
    <w:rsid w:val="00ED0F5B"/>
    <w:rsid w:val="00EF5999"/>
    <w:rsid w:val="00F05095"/>
    <w:rsid w:val="00F12094"/>
    <w:rsid w:val="00F137C8"/>
    <w:rsid w:val="00F26FFD"/>
    <w:rsid w:val="00F51132"/>
    <w:rsid w:val="00F5435F"/>
    <w:rsid w:val="00F64B62"/>
    <w:rsid w:val="00F72956"/>
    <w:rsid w:val="00F75580"/>
    <w:rsid w:val="00F974A8"/>
    <w:rsid w:val="00FA4DE1"/>
    <w:rsid w:val="00FA6402"/>
    <w:rsid w:val="00FB7289"/>
    <w:rsid w:val="00FB7D5C"/>
    <w:rsid w:val="00FC083E"/>
    <w:rsid w:val="00FC0FE4"/>
    <w:rsid w:val="00FC1B81"/>
    <w:rsid w:val="00FC5AB5"/>
    <w:rsid w:val="00FC79AA"/>
    <w:rsid w:val="00FD19AC"/>
    <w:rsid w:val="00FD25F6"/>
    <w:rsid w:val="00FF1491"/>
    <w:rsid w:val="01B14148"/>
    <w:rsid w:val="01E307B5"/>
    <w:rsid w:val="020E2627"/>
    <w:rsid w:val="02762F9D"/>
    <w:rsid w:val="02A2533D"/>
    <w:rsid w:val="0351683D"/>
    <w:rsid w:val="03F67647"/>
    <w:rsid w:val="0411172C"/>
    <w:rsid w:val="047E3444"/>
    <w:rsid w:val="04A54475"/>
    <w:rsid w:val="04DF1772"/>
    <w:rsid w:val="050F03C3"/>
    <w:rsid w:val="0526105E"/>
    <w:rsid w:val="05575C06"/>
    <w:rsid w:val="05DE0EB7"/>
    <w:rsid w:val="064250E7"/>
    <w:rsid w:val="06B02E6B"/>
    <w:rsid w:val="06CC4966"/>
    <w:rsid w:val="06E76DE3"/>
    <w:rsid w:val="076B7779"/>
    <w:rsid w:val="07F7572C"/>
    <w:rsid w:val="08116EBC"/>
    <w:rsid w:val="081C301A"/>
    <w:rsid w:val="087D1771"/>
    <w:rsid w:val="09147CCA"/>
    <w:rsid w:val="0AC16812"/>
    <w:rsid w:val="0B2A39A3"/>
    <w:rsid w:val="0B2B36E6"/>
    <w:rsid w:val="0B71433A"/>
    <w:rsid w:val="0BDE0AA5"/>
    <w:rsid w:val="0E5E5456"/>
    <w:rsid w:val="0E872BF3"/>
    <w:rsid w:val="0E970CAB"/>
    <w:rsid w:val="0E9E7C7D"/>
    <w:rsid w:val="0EF15E54"/>
    <w:rsid w:val="0F197E7E"/>
    <w:rsid w:val="0F1B5BE2"/>
    <w:rsid w:val="0F9D30F2"/>
    <w:rsid w:val="0FB060BA"/>
    <w:rsid w:val="0FF773F2"/>
    <w:rsid w:val="1025578C"/>
    <w:rsid w:val="105C3BD1"/>
    <w:rsid w:val="10A20C2D"/>
    <w:rsid w:val="117440A9"/>
    <w:rsid w:val="117742CC"/>
    <w:rsid w:val="117B369D"/>
    <w:rsid w:val="11BB184B"/>
    <w:rsid w:val="11D901FE"/>
    <w:rsid w:val="120B0C14"/>
    <w:rsid w:val="120C7CF6"/>
    <w:rsid w:val="12605017"/>
    <w:rsid w:val="12CC6FE4"/>
    <w:rsid w:val="12E95127"/>
    <w:rsid w:val="12FB5183"/>
    <w:rsid w:val="134F7B40"/>
    <w:rsid w:val="135A6578"/>
    <w:rsid w:val="140A038D"/>
    <w:rsid w:val="142909ED"/>
    <w:rsid w:val="143208C5"/>
    <w:rsid w:val="144379B4"/>
    <w:rsid w:val="147934F7"/>
    <w:rsid w:val="14CC59EA"/>
    <w:rsid w:val="14D666D4"/>
    <w:rsid w:val="14E4026D"/>
    <w:rsid w:val="14E734B4"/>
    <w:rsid w:val="14F53ACF"/>
    <w:rsid w:val="157566C6"/>
    <w:rsid w:val="15A23684"/>
    <w:rsid w:val="15EB3A66"/>
    <w:rsid w:val="16F542C4"/>
    <w:rsid w:val="17027532"/>
    <w:rsid w:val="171A2D94"/>
    <w:rsid w:val="17A5526A"/>
    <w:rsid w:val="17B63E06"/>
    <w:rsid w:val="183F28F4"/>
    <w:rsid w:val="18462FC0"/>
    <w:rsid w:val="186F7C45"/>
    <w:rsid w:val="188C0B33"/>
    <w:rsid w:val="18960550"/>
    <w:rsid w:val="18DF5CC4"/>
    <w:rsid w:val="191556DC"/>
    <w:rsid w:val="1988443A"/>
    <w:rsid w:val="19DC725B"/>
    <w:rsid w:val="19FC1A8F"/>
    <w:rsid w:val="1A056671"/>
    <w:rsid w:val="1A783857"/>
    <w:rsid w:val="1A8A0A48"/>
    <w:rsid w:val="1B832647"/>
    <w:rsid w:val="1B8C01F2"/>
    <w:rsid w:val="1B973455"/>
    <w:rsid w:val="1BAA587E"/>
    <w:rsid w:val="1C156002"/>
    <w:rsid w:val="1C5A1690"/>
    <w:rsid w:val="1CA24925"/>
    <w:rsid w:val="1CC5667E"/>
    <w:rsid w:val="1D0324CE"/>
    <w:rsid w:val="1D761D25"/>
    <w:rsid w:val="1D7B2485"/>
    <w:rsid w:val="1D8F1D5F"/>
    <w:rsid w:val="1D9D5D5F"/>
    <w:rsid w:val="1E261262"/>
    <w:rsid w:val="1EC67F70"/>
    <w:rsid w:val="1EF50E05"/>
    <w:rsid w:val="1F280F7C"/>
    <w:rsid w:val="1F872F2E"/>
    <w:rsid w:val="1FD004CC"/>
    <w:rsid w:val="1FF72ECB"/>
    <w:rsid w:val="201B6B9A"/>
    <w:rsid w:val="21460AAD"/>
    <w:rsid w:val="21932A7E"/>
    <w:rsid w:val="21BC1934"/>
    <w:rsid w:val="220B09B1"/>
    <w:rsid w:val="22CD7286"/>
    <w:rsid w:val="23CD2082"/>
    <w:rsid w:val="23F615C7"/>
    <w:rsid w:val="24873A06"/>
    <w:rsid w:val="24C7186D"/>
    <w:rsid w:val="251D7DF6"/>
    <w:rsid w:val="253B562E"/>
    <w:rsid w:val="253E5E64"/>
    <w:rsid w:val="25FD3525"/>
    <w:rsid w:val="26FE6285"/>
    <w:rsid w:val="27011D5C"/>
    <w:rsid w:val="27105A60"/>
    <w:rsid w:val="273A38D5"/>
    <w:rsid w:val="274413D4"/>
    <w:rsid w:val="274F47A7"/>
    <w:rsid w:val="276953AB"/>
    <w:rsid w:val="2790320F"/>
    <w:rsid w:val="27E235FE"/>
    <w:rsid w:val="27F5684B"/>
    <w:rsid w:val="27F83111"/>
    <w:rsid w:val="28D1549E"/>
    <w:rsid w:val="296200A3"/>
    <w:rsid w:val="297C6635"/>
    <w:rsid w:val="29931165"/>
    <w:rsid w:val="29BC1D4C"/>
    <w:rsid w:val="29D036BE"/>
    <w:rsid w:val="2A12529B"/>
    <w:rsid w:val="2A1364E9"/>
    <w:rsid w:val="2A1C1CAA"/>
    <w:rsid w:val="2A813EA8"/>
    <w:rsid w:val="2ADE601E"/>
    <w:rsid w:val="2AEA2EF7"/>
    <w:rsid w:val="2BBE3499"/>
    <w:rsid w:val="2C465E1A"/>
    <w:rsid w:val="2C8F1D45"/>
    <w:rsid w:val="2CC41B98"/>
    <w:rsid w:val="2CE10CEA"/>
    <w:rsid w:val="2D0B6E11"/>
    <w:rsid w:val="2D2B4A68"/>
    <w:rsid w:val="2D463013"/>
    <w:rsid w:val="2D7F45E3"/>
    <w:rsid w:val="2E00488D"/>
    <w:rsid w:val="2E080C27"/>
    <w:rsid w:val="2EB559E9"/>
    <w:rsid w:val="3075614C"/>
    <w:rsid w:val="30B1083C"/>
    <w:rsid w:val="319660CF"/>
    <w:rsid w:val="32095FEC"/>
    <w:rsid w:val="32B756D8"/>
    <w:rsid w:val="32C77E88"/>
    <w:rsid w:val="32CC3799"/>
    <w:rsid w:val="32EC3962"/>
    <w:rsid w:val="33416418"/>
    <w:rsid w:val="33E300DB"/>
    <w:rsid w:val="34940016"/>
    <w:rsid w:val="34F766E5"/>
    <w:rsid w:val="353E68A2"/>
    <w:rsid w:val="357F0AB4"/>
    <w:rsid w:val="35884C54"/>
    <w:rsid w:val="35CF70E6"/>
    <w:rsid w:val="36B0132C"/>
    <w:rsid w:val="37263B45"/>
    <w:rsid w:val="373B0D4D"/>
    <w:rsid w:val="379C1586"/>
    <w:rsid w:val="3812681E"/>
    <w:rsid w:val="383236AE"/>
    <w:rsid w:val="3870670C"/>
    <w:rsid w:val="38B8785E"/>
    <w:rsid w:val="390145B7"/>
    <w:rsid w:val="398F40F1"/>
    <w:rsid w:val="39977A49"/>
    <w:rsid w:val="39DF677A"/>
    <w:rsid w:val="3A8200BA"/>
    <w:rsid w:val="3A9A7596"/>
    <w:rsid w:val="3ADC5FCF"/>
    <w:rsid w:val="3AF92FA6"/>
    <w:rsid w:val="3B056F6D"/>
    <w:rsid w:val="3B3E3619"/>
    <w:rsid w:val="3B843F36"/>
    <w:rsid w:val="3B945480"/>
    <w:rsid w:val="3BAA77AF"/>
    <w:rsid w:val="3BB35236"/>
    <w:rsid w:val="3BC149ED"/>
    <w:rsid w:val="3BCC2980"/>
    <w:rsid w:val="3BED5B09"/>
    <w:rsid w:val="3BF46B1C"/>
    <w:rsid w:val="3C082996"/>
    <w:rsid w:val="3C2F3680"/>
    <w:rsid w:val="3CB20BF9"/>
    <w:rsid w:val="3D054676"/>
    <w:rsid w:val="3D253511"/>
    <w:rsid w:val="3DB756C1"/>
    <w:rsid w:val="3DE93BAD"/>
    <w:rsid w:val="3DF422DE"/>
    <w:rsid w:val="3E224536"/>
    <w:rsid w:val="3E43224E"/>
    <w:rsid w:val="3E781F2F"/>
    <w:rsid w:val="3F1F096F"/>
    <w:rsid w:val="3FAE3EB3"/>
    <w:rsid w:val="3FBB4428"/>
    <w:rsid w:val="3FF83517"/>
    <w:rsid w:val="40281F31"/>
    <w:rsid w:val="40B03DCA"/>
    <w:rsid w:val="40EE300A"/>
    <w:rsid w:val="41042240"/>
    <w:rsid w:val="412A3AC8"/>
    <w:rsid w:val="412F18AA"/>
    <w:rsid w:val="41657208"/>
    <w:rsid w:val="425627F2"/>
    <w:rsid w:val="428A666C"/>
    <w:rsid w:val="42DA3EF2"/>
    <w:rsid w:val="430A1894"/>
    <w:rsid w:val="430C40E0"/>
    <w:rsid w:val="43560E83"/>
    <w:rsid w:val="43864333"/>
    <w:rsid w:val="43A81E33"/>
    <w:rsid w:val="44E86CCF"/>
    <w:rsid w:val="44EA74F5"/>
    <w:rsid w:val="45044EFA"/>
    <w:rsid w:val="455D0AAE"/>
    <w:rsid w:val="45FE5CA6"/>
    <w:rsid w:val="46996733"/>
    <w:rsid w:val="46A52CDD"/>
    <w:rsid w:val="46CE156D"/>
    <w:rsid w:val="475329C1"/>
    <w:rsid w:val="4774200B"/>
    <w:rsid w:val="47821460"/>
    <w:rsid w:val="482E0E99"/>
    <w:rsid w:val="484F542B"/>
    <w:rsid w:val="4861533A"/>
    <w:rsid w:val="48995D31"/>
    <w:rsid w:val="489A1FCE"/>
    <w:rsid w:val="48C03EE9"/>
    <w:rsid w:val="48CF649D"/>
    <w:rsid w:val="49111EDD"/>
    <w:rsid w:val="4979009D"/>
    <w:rsid w:val="49B84657"/>
    <w:rsid w:val="4A59279B"/>
    <w:rsid w:val="4A984E0D"/>
    <w:rsid w:val="4B0F1D4A"/>
    <w:rsid w:val="4B1809B1"/>
    <w:rsid w:val="4B1E3723"/>
    <w:rsid w:val="4B3F6085"/>
    <w:rsid w:val="4B7A3EE1"/>
    <w:rsid w:val="4BA610F9"/>
    <w:rsid w:val="4C2D3E54"/>
    <w:rsid w:val="4D7B05AA"/>
    <w:rsid w:val="4D9E502F"/>
    <w:rsid w:val="4DB73219"/>
    <w:rsid w:val="4DD913D4"/>
    <w:rsid w:val="4DE4788E"/>
    <w:rsid w:val="4EB45E24"/>
    <w:rsid w:val="4FB35C4A"/>
    <w:rsid w:val="4FFB28F6"/>
    <w:rsid w:val="5095463A"/>
    <w:rsid w:val="50A84FF5"/>
    <w:rsid w:val="50F83174"/>
    <w:rsid w:val="51185544"/>
    <w:rsid w:val="514915E5"/>
    <w:rsid w:val="52033ADA"/>
    <w:rsid w:val="521D5888"/>
    <w:rsid w:val="525D236F"/>
    <w:rsid w:val="526024B2"/>
    <w:rsid w:val="53087D90"/>
    <w:rsid w:val="532E09B0"/>
    <w:rsid w:val="536C6E49"/>
    <w:rsid w:val="537E1106"/>
    <w:rsid w:val="546213DA"/>
    <w:rsid w:val="54AA48F7"/>
    <w:rsid w:val="5507516B"/>
    <w:rsid w:val="5509095F"/>
    <w:rsid w:val="553A045F"/>
    <w:rsid w:val="55410E43"/>
    <w:rsid w:val="560223DB"/>
    <w:rsid w:val="5628168C"/>
    <w:rsid w:val="562C0A8A"/>
    <w:rsid w:val="56971D07"/>
    <w:rsid w:val="57A04233"/>
    <w:rsid w:val="57D91808"/>
    <w:rsid w:val="5867381C"/>
    <w:rsid w:val="58D94738"/>
    <w:rsid w:val="59827CD3"/>
    <w:rsid w:val="599F791F"/>
    <w:rsid w:val="5A402E41"/>
    <w:rsid w:val="5ACD47C2"/>
    <w:rsid w:val="5AE05EAC"/>
    <w:rsid w:val="5B1613D3"/>
    <w:rsid w:val="5BBA33CB"/>
    <w:rsid w:val="5D0866C8"/>
    <w:rsid w:val="5D4E1271"/>
    <w:rsid w:val="5D7B29A1"/>
    <w:rsid w:val="5DCD4600"/>
    <w:rsid w:val="5DF77C59"/>
    <w:rsid w:val="5E202283"/>
    <w:rsid w:val="5ECF2186"/>
    <w:rsid w:val="5ED077C5"/>
    <w:rsid w:val="5F69491F"/>
    <w:rsid w:val="5F9E722E"/>
    <w:rsid w:val="5FF16D96"/>
    <w:rsid w:val="609E63D5"/>
    <w:rsid w:val="60DE2790"/>
    <w:rsid w:val="61884D2F"/>
    <w:rsid w:val="619E5DE9"/>
    <w:rsid w:val="61B86032"/>
    <w:rsid w:val="61F50423"/>
    <w:rsid w:val="62141B99"/>
    <w:rsid w:val="62DC3FE5"/>
    <w:rsid w:val="62EC2622"/>
    <w:rsid w:val="62ED5E05"/>
    <w:rsid w:val="630B5959"/>
    <w:rsid w:val="63271C47"/>
    <w:rsid w:val="63B87F69"/>
    <w:rsid w:val="642A5A95"/>
    <w:rsid w:val="643A5595"/>
    <w:rsid w:val="64830F91"/>
    <w:rsid w:val="66245923"/>
    <w:rsid w:val="66640C9E"/>
    <w:rsid w:val="66706621"/>
    <w:rsid w:val="66C92188"/>
    <w:rsid w:val="67E77AB2"/>
    <w:rsid w:val="684F6B91"/>
    <w:rsid w:val="688D77E2"/>
    <w:rsid w:val="68AD6115"/>
    <w:rsid w:val="68DF394F"/>
    <w:rsid w:val="69462F9C"/>
    <w:rsid w:val="695B2F31"/>
    <w:rsid w:val="69762097"/>
    <w:rsid w:val="698329EF"/>
    <w:rsid w:val="69843021"/>
    <w:rsid w:val="69E67E0F"/>
    <w:rsid w:val="6A103EA8"/>
    <w:rsid w:val="6A8B3873"/>
    <w:rsid w:val="6AA5581F"/>
    <w:rsid w:val="6B06124B"/>
    <w:rsid w:val="6B310001"/>
    <w:rsid w:val="6B764285"/>
    <w:rsid w:val="6BAD1259"/>
    <w:rsid w:val="6C8A38FE"/>
    <w:rsid w:val="6D44208D"/>
    <w:rsid w:val="6DA61FF0"/>
    <w:rsid w:val="6E360D1F"/>
    <w:rsid w:val="6EDE3884"/>
    <w:rsid w:val="6F551CC7"/>
    <w:rsid w:val="6F922625"/>
    <w:rsid w:val="701F222B"/>
    <w:rsid w:val="702838D5"/>
    <w:rsid w:val="70C0558E"/>
    <w:rsid w:val="70D4793B"/>
    <w:rsid w:val="71173111"/>
    <w:rsid w:val="717D06B0"/>
    <w:rsid w:val="71AF2D49"/>
    <w:rsid w:val="71CA3A11"/>
    <w:rsid w:val="71CA7081"/>
    <w:rsid w:val="71E005FE"/>
    <w:rsid w:val="720444F0"/>
    <w:rsid w:val="729A7A81"/>
    <w:rsid w:val="72D60041"/>
    <w:rsid w:val="72D74ACE"/>
    <w:rsid w:val="7327703E"/>
    <w:rsid w:val="73652C57"/>
    <w:rsid w:val="736A11EC"/>
    <w:rsid w:val="73C41803"/>
    <w:rsid w:val="74580698"/>
    <w:rsid w:val="746B1DE7"/>
    <w:rsid w:val="747C765E"/>
    <w:rsid w:val="74940B7B"/>
    <w:rsid w:val="74CB434D"/>
    <w:rsid w:val="75437D89"/>
    <w:rsid w:val="757A0A73"/>
    <w:rsid w:val="763D3E73"/>
    <w:rsid w:val="76800E50"/>
    <w:rsid w:val="77173163"/>
    <w:rsid w:val="77E527F5"/>
    <w:rsid w:val="79242142"/>
    <w:rsid w:val="794F0CB7"/>
    <w:rsid w:val="79E12FC6"/>
    <w:rsid w:val="79E23C1F"/>
    <w:rsid w:val="7A1C49C2"/>
    <w:rsid w:val="7AEB3782"/>
    <w:rsid w:val="7B5158FD"/>
    <w:rsid w:val="7B97672A"/>
    <w:rsid w:val="7C16573A"/>
    <w:rsid w:val="7C1F6E63"/>
    <w:rsid w:val="7C7F3D93"/>
    <w:rsid w:val="7DE91116"/>
    <w:rsid w:val="7EA57B61"/>
    <w:rsid w:val="7F1A0505"/>
    <w:rsid w:val="7F6D03DC"/>
    <w:rsid w:val="7FCD3E37"/>
    <w:rsid w:val="7FEE0220"/>
    <w:rsid w:val="7FEF70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locked/>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locked/>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23"/>
    <w:qFormat/>
    <w:uiPriority w:val="99"/>
    <w:pPr>
      <w:jc w:val="left"/>
    </w:pPr>
  </w:style>
  <w:style w:type="paragraph" w:styleId="5">
    <w:name w:val="toc 3"/>
    <w:basedOn w:val="1"/>
    <w:next w:val="1"/>
    <w:qFormat/>
    <w:uiPriority w:val="99"/>
    <w:pPr>
      <w:ind w:left="840" w:leftChars="400"/>
    </w:pPr>
  </w:style>
  <w:style w:type="paragraph" w:styleId="6">
    <w:name w:val="Balloon Text"/>
    <w:basedOn w:val="1"/>
    <w:link w:val="24"/>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style>
  <w:style w:type="paragraph" w:styleId="10">
    <w:name w:val="toc 4"/>
    <w:basedOn w:val="1"/>
    <w:next w:val="1"/>
    <w:qFormat/>
    <w:uiPriority w:val="99"/>
    <w:pPr>
      <w:ind w:left="1260" w:leftChars="600"/>
    </w:pPr>
  </w:style>
  <w:style w:type="paragraph" w:styleId="11">
    <w:name w:val="toc 2"/>
    <w:basedOn w:val="1"/>
    <w:next w:val="1"/>
    <w:qFormat/>
    <w:uiPriority w:val="9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locked/>
    <w:uiPriority w:val="22"/>
    <w:rPr>
      <w:b/>
      <w:bCs/>
    </w:rPr>
  </w:style>
  <w:style w:type="character" w:styleId="15">
    <w:name w:val="page number"/>
    <w:basedOn w:val="13"/>
    <w:qFormat/>
    <w:uiPriority w:val="99"/>
    <w:rPr>
      <w:rFonts w:cs="Times New Roman"/>
    </w:rPr>
  </w:style>
  <w:style w:type="character" w:styleId="16">
    <w:name w:val="FollowedHyperlink"/>
    <w:basedOn w:val="13"/>
    <w:qFormat/>
    <w:locked/>
    <w:uiPriority w:val="99"/>
    <w:rPr>
      <w:rFonts w:cs="Times New Roman"/>
      <w:color w:val="0163AF"/>
      <w:u w:val="single"/>
    </w:rPr>
  </w:style>
  <w:style w:type="character" w:styleId="17">
    <w:name w:val="Emphasis"/>
    <w:basedOn w:val="13"/>
    <w:qFormat/>
    <w:uiPriority w:val="99"/>
    <w:rPr>
      <w:rFonts w:cs="Times New Roman"/>
      <w:i/>
      <w:iCs/>
    </w:rPr>
  </w:style>
  <w:style w:type="character" w:styleId="18">
    <w:name w:val="Hyperlink"/>
    <w:basedOn w:val="13"/>
    <w:qFormat/>
    <w:uiPriority w:val="99"/>
    <w:rPr>
      <w:rFonts w:cs="Times New Roman"/>
      <w:color w:val="0163AF"/>
      <w:u w:val="single"/>
    </w:rPr>
  </w:style>
  <w:style w:type="character" w:styleId="19">
    <w:name w:val="annotation reference"/>
    <w:basedOn w:val="13"/>
    <w:qFormat/>
    <w:locked/>
    <w:uiPriority w:val="99"/>
    <w:rPr>
      <w:rFonts w:cs="Times New Roman"/>
      <w:sz w:val="21"/>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1 字符"/>
    <w:basedOn w:val="13"/>
    <w:link w:val="2"/>
    <w:qFormat/>
    <w:locked/>
    <w:uiPriority w:val="99"/>
    <w:rPr>
      <w:rFonts w:cs="Times New Roman"/>
      <w:b/>
      <w:bCs/>
      <w:kern w:val="44"/>
      <w:sz w:val="44"/>
      <w:szCs w:val="44"/>
    </w:rPr>
  </w:style>
  <w:style w:type="character" w:customStyle="1" w:styleId="23">
    <w:name w:val="批注文字 字符"/>
    <w:basedOn w:val="13"/>
    <w:link w:val="4"/>
    <w:semiHidden/>
    <w:qFormat/>
    <w:locked/>
    <w:uiPriority w:val="99"/>
    <w:rPr>
      <w:rFonts w:cs="Times New Roman"/>
      <w:sz w:val="20"/>
      <w:szCs w:val="20"/>
    </w:rPr>
  </w:style>
  <w:style w:type="character" w:customStyle="1" w:styleId="24">
    <w:name w:val="批注框文本 字符"/>
    <w:basedOn w:val="13"/>
    <w:link w:val="6"/>
    <w:semiHidden/>
    <w:locked/>
    <w:uiPriority w:val="99"/>
    <w:rPr>
      <w:rFonts w:cs="Times New Roman"/>
      <w:kern w:val="2"/>
      <w:sz w:val="18"/>
      <w:szCs w:val="18"/>
    </w:rPr>
  </w:style>
  <w:style w:type="character" w:customStyle="1" w:styleId="25">
    <w:name w:val="页脚 字符"/>
    <w:basedOn w:val="13"/>
    <w:link w:val="7"/>
    <w:qFormat/>
    <w:locked/>
    <w:uiPriority w:val="99"/>
    <w:rPr>
      <w:rFonts w:cs="Times New Roman"/>
      <w:sz w:val="18"/>
      <w:szCs w:val="18"/>
    </w:rPr>
  </w:style>
  <w:style w:type="character" w:customStyle="1" w:styleId="26">
    <w:name w:val="页眉 字符"/>
    <w:basedOn w:val="13"/>
    <w:link w:val="8"/>
    <w:semiHidden/>
    <w:qFormat/>
    <w:locked/>
    <w:uiPriority w:val="99"/>
    <w:rPr>
      <w:rFonts w:cs="Times New Roman"/>
      <w:sz w:val="18"/>
      <w:szCs w:val="18"/>
    </w:rPr>
  </w:style>
  <w:style w:type="paragraph" w:customStyle="1" w:styleId="2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8">
    <w:name w:val="xl24"/>
    <w:basedOn w:val="1"/>
    <w:qFormat/>
    <w:uiPriority w:val="99"/>
    <w:pPr>
      <w:widowControl/>
      <w:pBdr>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29">
    <w:name w:val="xl25"/>
    <w:basedOn w:val="1"/>
    <w:qFormat/>
    <w:uiPriority w:val="99"/>
    <w:pPr>
      <w:widowControl/>
      <w:pBdr>
        <w:bottom w:val="single" w:color="auto" w:sz="8" w:space="0"/>
        <w:right w:val="single" w:color="auto" w:sz="8" w:space="0"/>
      </w:pBdr>
      <w:spacing w:before="100" w:beforeAutospacing="1" w:after="100" w:afterAutospacing="1"/>
      <w:textAlignment w:val="top"/>
    </w:pPr>
    <w:rPr>
      <w:kern w:val="0"/>
      <w:szCs w:val="21"/>
    </w:rPr>
  </w:style>
  <w:style w:type="paragraph" w:customStyle="1" w:styleId="30">
    <w:name w:val="xl26"/>
    <w:basedOn w:val="1"/>
    <w:qFormat/>
    <w:uiPriority w:val="99"/>
    <w:pPr>
      <w:widowControl/>
      <w:pBdr>
        <w:top w:val="single" w:color="auto" w:sz="8" w:space="0"/>
        <w:left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1">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2">
    <w:name w:val="xl28"/>
    <w:basedOn w:val="1"/>
    <w:qFormat/>
    <w:uiPriority w:val="99"/>
    <w:pPr>
      <w:widowControl/>
      <w:pBdr>
        <w:top w:val="single" w:color="auto" w:sz="8" w:space="0"/>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33">
    <w:name w:val="xl29"/>
    <w:basedOn w:val="1"/>
    <w:qFormat/>
    <w:uiPriority w:val="99"/>
    <w:pPr>
      <w:widowControl/>
      <w:pBdr>
        <w:top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4">
    <w:name w:val="xl30"/>
    <w:basedOn w:val="1"/>
    <w:qFormat/>
    <w:uiPriority w:val="99"/>
    <w:pPr>
      <w:widowControl/>
      <w:pBdr>
        <w:top w:val="single" w:color="auto" w:sz="8" w:space="0"/>
        <w:left w:val="single" w:color="auto" w:sz="8" w:space="0"/>
      </w:pBdr>
      <w:spacing w:before="100" w:beforeAutospacing="1" w:after="100" w:afterAutospacing="1"/>
      <w:jc w:val="left"/>
      <w:textAlignment w:val="top"/>
    </w:pPr>
    <w:rPr>
      <w:kern w:val="0"/>
      <w:szCs w:val="21"/>
    </w:rPr>
  </w:style>
  <w:style w:type="paragraph" w:customStyle="1" w:styleId="35">
    <w:name w:val="xl31"/>
    <w:basedOn w:val="1"/>
    <w:qFormat/>
    <w:uiPriority w:val="99"/>
    <w:pPr>
      <w:widowControl/>
      <w:pBdr>
        <w:top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36">
    <w:name w:val="xl32"/>
    <w:basedOn w:val="1"/>
    <w:qFormat/>
    <w:uiPriority w:val="99"/>
    <w:pPr>
      <w:widowControl/>
      <w:pBdr>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37">
    <w:name w:val="xl33"/>
    <w:basedOn w:val="1"/>
    <w:qFormat/>
    <w:uiPriority w:val="99"/>
    <w:pPr>
      <w:widowControl/>
      <w:pBdr>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38">
    <w:name w:val="xl34"/>
    <w:basedOn w:val="1"/>
    <w:qFormat/>
    <w:uiPriority w:val="99"/>
    <w:pPr>
      <w:widowControl/>
      <w:pBdr>
        <w:top w:val="single" w:color="auto" w:sz="8" w:space="0"/>
        <w:left w:val="single" w:color="auto" w:sz="8" w:space="0"/>
        <w:right w:val="single" w:color="auto" w:sz="8" w:space="0"/>
      </w:pBdr>
      <w:spacing w:before="100" w:beforeAutospacing="1" w:after="100" w:afterAutospacing="1"/>
      <w:textAlignment w:val="top"/>
    </w:pPr>
    <w:rPr>
      <w:kern w:val="0"/>
      <w:szCs w:val="21"/>
    </w:rPr>
  </w:style>
  <w:style w:type="paragraph" w:customStyle="1" w:styleId="39">
    <w:name w:val="xl35"/>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top"/>
    </w:pPr>
    <w:rPr>
      <w:kern w:val="0"/>
      <w:szCs w:val="21"/>
    </w:rPr>
  </w:style>
  <w:style w:type="paragraph" w:customStyle="1" w:styleId="40">
    <w:name w:val="xl36"/>
    <w:basedOn w:val="1"/>
    <w:qFormat/>
    <w:uiPriority w:val="99"/>
    <w:pPr>
      <w:widowControl/>
      <w:pBdr>
        <w:top w:val="single" w:color="auto" w:sz="8" w:space="0"/>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41">
    <w:name w:val="xl37"/>
    <w:basedOn w:val="1"/>
    <w:uiPriority w:val="99"/>
    <w:pPr>
      <w:widowControl/>
      <w:pBdr>
        <w:top w:val="single" w:color="auto" w:sz="8" w:space="0"/>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42">
    <w:name w:val="xl38"/>
    <w:basedOn w:val="1"/>
    <w:qFormat/>
    <w:uiPriority w:val="99"/>
    <w:pPr>
      <w:widowControl/>
      <w:pBdr>
        <w:bottom w:val="single" w:color="auto" w:sz="8" w:space="0"/>
      </w:pBdr>
      <w:spacing w:before="100" w:beforeAutospacing="1" w:after="100" w:afterAutospacing="1"/>
      <w:textAlignment w:val="top"/>
    </w:pPr>
    <w:rPr>
      <w:kern w:val="0"/>
      <w:szCs w:val="21"/>
    </w:rPr>
  </w:style>
  <w:style w:type="paragraph" w:customStyle="1" w:styleId="43">
    <w:name w:val="xl39"/>
    <w:basedOn w:val="1"/>
    <w:qFormat/>
    <w:uiPriority w:val="99"/>
    <w:pPr>
      <w:widowControl/>
      <w:pBdr>
        <w:top w:val="single" w:color="auto" w:sz="8" w:space="0"/>
        <w:left w:val="single" w:color="auto" w:sz="8" w:space="0"/>
      </w:pBdr>
      <w:spacing w:before="100" w:beforeAutospacing="1" w:after="100" w:afterAutospacing="1"/>
      <w:textAlignment w:val="top"/>
    </w:pPr>
    <w:rPr>
      <w:rFonts w:ascii="宋体" w:hAnsi="宋体" w:cs="宋体"/>
      <w:b/>
      <w:bCs/>
      <w:kern w:val="0"/>
      <w:szCs w:val="21"/>
    </w:rPr>
  </w:style>
  <w:style w:type="paragraph" w:customStyle="1" w:styleId="44">
    <w:name w:val="xl40"/>
    <w:basedOn w:val="1"/>
    <w:qFormat/>
    <w:uiPriority w:val="99"/>
    <w:pPr>
      <w:widowControl/>
      <w:pBdr>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45">
    <w:name w:val="xl41"/>
    <w:basedOn w:val="1"/>
    <w:uiPriority w:val="99"/>
    <w:pPr>
      <w:widowControl/>
      <w:pBdr>
        <w:top w:val="single" w:color="auto" w:sz="8" w:space="0"/>
        <w:left w:val="single" w:color="auto" w:sz="8" w:space="0"/>
      </w:pBdr>
      <w:spacing w:before="100" w:beforeAutospacing="1" w:after="100" w:afterAutospacing="1"/>
      <w:textAlignment w:val="top"/>
    </w:pPr>
    <w:rPr>
      <w:kern w:val="0"/>
      <w:szCs w:val="21"/>
    </w:rPr>
  </w:style>
  <w:style w:type="paragraph" w:customStyle="1" w:styleId="46">
    <w:name w:val="xl42"/>
    <w:basedOn w:val="1"/>
    <w:uiPriority w:val="99"/>
    <w:pPr>
      <w:widowControl/>
      <w:pBdr>
        <w:left w:val="single" w:color="auto" w:sz="8" w:space="0"/>
        <w:bottom w:val="single" w:color="auto" w:sz="8" w:space="0"/>
      </w:pBdr>
      <w:spacing w:before="100" w:beforeAutospacing="1" w:after="100" w:afterAutospacing="1"/>
      <w:textAlignment w:val="top"/>
    </w:pPr>
    <w:rPr>
      <w:kern w:val="0"/>
      <w:szCs w:val="21"/>
    </w:rPr>
  </w:style>
  <w:style w:type="paragraph" w:customStyle="1" w:styleId="47">
    <w:name w:val="xl43"/>
    <w:basedOn w:val="1"/>
    <w:uiPriority w:val="99"/>
    <w:pPr>
      <w:widowControl/>
      <w:pBdr>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8">
    <w:name w:val="xl44"/>
    <w:basedOn w:val="1"/>
    <w:uiPriority w:val="99"/>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9">
    <w:name w:val="xl45"/>
    <w:basedOn w:val="1"/>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0">
    <w:name w:val="xl46"/>
    <w:basedOn w:val="1"/>
    <w:uiPriority w:val="99"/>
    <w:pPr>
      <w:widowControl/>
      <w:pBdr>
        <w:top w:val="single" w:color="auto" w:sz="8" w:space="0"/>
        <w:lef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1">
    <w:name w:val="xl47"/>
    <w:basedOn w:val="1"/>
    <w:uiPriority w:val="99"/>
    <w:pPr>
      <w:widowControl/>
      <w:pBdr>
        <w:top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2">
    <w:name w:val="xl48"/>
    <w:basedOn w:val="1"/>
    <w:uiPriority w:val="99"/>
    <w:pPr>
      <w:widowControl/>
      <w:pBdr>
        <w:left w:val="single" w:color="auto" w:sz="8" w:space="0"/>
        <w:bottom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3">
    <w:name w:val="xl49"/>
    <w:basedOn w:val="1"/>
    <w:uiPriority w:val="99"/>
    <w:pPr>
      <w:widowControl/>
      <w:pBdr>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4">
    <w:name w:val="列出段落1"/>
    <w:basedOn w:val="1"/>
    <w:qFormat/>
    <w:uiPriority w:val="99"/>
    <w:pPr>
      <w:ind w:firstLine="420" w:firstLineChars="200"/>
    </w:pPr>
  </w:style>
  <w:style w:type="paragraph" w:customStyle="1" w:styleId="55">
    <w:name w:val="List Paragraph1"/>
    <w:basedOn w:val="1"/>
    <w:uiPriority w:val="99"/>
    <w:pPr>
      <w:ind w:firstLine="420" w:firstLineChars="200"/>
    </w:pPr>
  </w:style>
  <w:style w:type="paragraph" w:customStyle="1" w:styleId="56">
    <w:name w:val="Char"/>
    <w:basedOn w:val="1"/>
    <w:uiPriority w:val="99"/>
    <w:pPr>
      <w:tabs>
        <w:tab w:val="left" w:pos="360"/>
      </w:tabs>
    </w:pPr>
    <w:rPr>
      <w:sz w:val="24"/>
      <w:szCs w:val="24"/>
    </w:rPr>
  </w:style>
  <w:style w:type="paragraph" w:customStyle="1" w:styleId="57">
    <w:name w:val="正文5"/>
    <w:basedOn w:val="1"/>
    <w:uiPriority w:val="99"/>
    <w:pPr>
      <w:spacing w:line="400" w:lineRule="exact"/>
      <w:ind w:firstLine="630" w:firstLineChars="300"/>
    </w:pPr>
    <w:rPr>
      <w:rFonts w:ascii="宋体" w:hAnsi="宋体"/>
      <w:szCs w:val="24"/>
    </w:rPr>
  </w:style>
  <w:style w:type="paragraph" w:customStyle="1" w:styleId="58">
    <w:name w:val="正文1"/>
    <w:basedOn w:val="1"/>
    <w:link w:val="72"/>
    <w:uiPriority w:val="99"/>
    <w:pPr>
      <w:spacing w:line="400" w:lineRule="exact"/>
      <w:ind w:firstLine="420" w:firstLineChars="200"/>
    </w:pPr>
    <w:rPr>
      <w:rFonts w:ascii="宋体" w:hAnsi="宋体"/>
      <w:szCs w:val="21"/>
    </w:rPr>
  </w:style>
  <w:style w:type="character" w:customStyle="1" w:styleId="59">
    <w:name w:val="a-size-large"/>
    <w:basedOn w:val="13"/>
    <w:qFormat/>
    <w:uiPriority w:val="99"/>
    <w:rPr>
      <w:rFonts w:cs="Times New Roman"/>
    </w:rPr>
  </w:style>
  <w:style w:type="character" w:customStyle="1" w:styleId="60">
    <w:name w:val="author notfaded"/>
    <w:basedOn w:val="13"/>
    <w:uiPriority w:val="99"/>
    <w:rPr>
      <w:rFonts w:cs="Times New Roman"/>
    </w:rPr>
  </w:style>
  <w:style w:type="character" w:customStyle="1" w:styleId="61">
    <w:name w:val="apple-converted-space"/>
    <w:basedOn w:val="13"/>
    <w:uiPriority w:val="99"/>
    <w:rPr>
      <w:rFonts w:cs="Times New Roman"/>
    </w:rPr>
  </w:style>
  <w:style w:type="paragraph" w:customStyle="1" w:styleId="62">
    <w:name w:val="Char1"/>
    <w:basedOn w:val="1"/>
    <w:uiPriority w:val="99"/>
    <w:pPr>
      <w:tabs>
        <w:tab w:val="left" w:pos="360"/>
      </w:tabs>
    </w:pPr>
    <w:rPr>
      <w:sz w:val="24"/>
      <w:szCs w:val="24"/>
    </w:rPr>
  </w:style>
  <w:style w:type="paragraph" w:customStyle="1" w:styleId="63">
    <w:name w:val="正文2"/>
    <w:basedOn w:val="1"/>
    <w:uiPriority w:val="99"/>
    <w:pPr>
      <w:spacing w:line="400" w:lineRule="exact"/>
      <w:ind w:left="420" w:leftChars="200" w:firstLine="420" w:firstLineChars="200"/>
    </w:pPr>
    <w:rPr>
      <w:rFonts w:ascii="宋体" w:hAnsi="宋体"/>
      <w:szCs w:val="21"/>
    </w:rPr>
  </w:style>
  <w:style w:type="paragraph" w:customStyle="1" w:styleId="64">
    <w:name w:val="Char2"/>
    <w:basedOn w:val="1"/>
    <w:qFormat/>
    <w:uiPriority w:val="99"/>
    <w:pPr>
      <w:tabs>
        <w:tab w:val="left" w:pos="360"/>
      </w:tabs>
    </w:pPr>
    <w:rPr>
      <w:sz w:val="24"/>
      <w:szCs w:val="24"/>
    </w:rPr>
  </w:style>
  <w:style w:type="paragraph" w:customStyle="1" w:styleId="65">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66">
    <w:name w:val="Char3"/>
    <w:basedOn w:val="1"/>
    <w:uiPriority w:val="99"/>
    <w:pPr>
      <w:tabs>
        <w:tab w:val="left" w:pos="360"/>
      </w:tabs>
    </w:pPr>
    <w:rPr>
      <w:sz w:val="24"/>
      <w:szCs w:val="24"/>
    </w:rPr>
  </w:style>
  <w:style w:type="character" w:customStyle="1" w:styleId="67">
    <w:name w:val="Char Char3"/>
    <w:uiPriority w:val="99"/>
    <w:rPr>
      <w:rFonts w:ascii="Times New Roman" w:hAnsi="Times New Roman" w:eastAsia="宋体"/>
      <w:sz w:val="20"/>
    </w:rPr>
  </w:style>
  <w:style w:type="character" w:customStyle="1" w:styleId="68">
    <w:name w:val="Char Char4"/>
    <w:uiPriority w:val="99"/>
    <w:rPr>
      <w:rFonts w:eastAsia="宋体"/>
      <w:b/>
      <w:kern w:val="44"/>
      <w:sz w:val="22"/>
      <w:lang w:val="en-US" w:eastAsia="zh-CN"/>
    </w:rPr>
  </w:style>
  <w:style w:type="character" w:customStyle="1" w:styleId="69">
    <w:name w:val="Char Char1"/>
    <w:qFormat/>
    <w:uiPriority w:val="99"/>
    <w:rPr>
      <w:rFonts w:ascii="Times New Roman" w:hAnsi="Times New Roman" w:eastAsia="宋体"/>
      <w:sz w:val="20"/>
    </w:rPr>
  </w:style>
  <w:style w:type="paragraph" w:customStyle="1" w:styleId="70">
    <w:name w:val="列表段落1"/>
    <w:basedOn w:val="1"/>
    <w:qFormat/>
    <w:uiPriority w:val="99"/>
    <w:pPr>
      <w:ind w:firstLine="420" w:firstLineChars="200"/>
    </w:pPr>
  </w:style>
  <w:style w:type="character" w:customStyle="1" w:styleId="71">
    <w:name w:val="标题 2 Char"/>
    <w:qFormat/>
    <w:uiPriority w:val="99"/>
    <w:rPr>
      <w:rFonts w:ascii="黑体" w:eastAsia="黑体"/>
      <w:b/>
      <w:sz w:val="21"/>
      <w:lang w:val="en-US" w:eastAsia="zh-CN"/>
    </w:rPr>
  </w:style>
  <w:style w:type="character" w:customStyle="1" w:styleId="72">
    <w:name w:val="正文1 Char"/>
    <w:link w:val="58"/>
    <w:qFormat/>
    <w:locked/>
    <w:uiPriority w:val="99"/>
    <w:rPr>
      <w:rFonts w:ascii="宋体" w:hAnsi="宋体" w:eastAsia="宋体"/>
      <w:kern w:val="2"/>
      <w:sz w:val="21"/>
      <w:lang w:val="en-US" w:eastAsia="zh-CN"/>
    </w:rPr>
  </w:style>
  <w:style w:type="table" w:customStyle="1" w:styleId="73">
    <w:name w:val="普通表格1"/>
    <w:semiHidden/>
    <w:qFormat/>
    <w:uiPriority w:val="0"/>
    <w:tblPr>
      <w:tblLayout w:type="fixed"/>
      <w:tblCellMar>
        <w:top w:w="0" w:type="dxa"/>
        <w:left w:w="108" w:type="dxa"/>
        <w:bottom w:w="0" w:type="dxa"/>
        <w:right w:w="108" w:type="dxa"/>
      </w:tblCellMar>
    </w:tblPr>
  </w:style>
  <w:style w:type="paragraph" w:customStyle="1" w:styleId="74">
    <w:name w:val="con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四川科技职业学院</Company>
  <Pages>185</Pages>
  <Words>8310</Words>
  <Characters>47368</Characters>
  <Lines>394</Lines>
  <Paragraphs>111</Paragraphs>
  <TotalTime>1</TotalTime>
  <ScaleCrop>false</ScaleCrop>
  <LinksUpToDate>false</LinksUpToDate>
  <CharactersWithSpaces>55567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2018-09-03T21:25:00Z</dcterms:created>
  <dc:creator>办公电脑</dc:creator>
  <cp:lastModifiedBy>双五大侠•﹏•</cp:lastModifiedBy>
  <cp:lastPrinted>2017-12-28T10:03:00Z</cp:lastPrinted>
  <dcterms:modified xsi:type="dcterms:W3CDTF">2019-01-23T08:45:50Z</dcterms:modified>
  <dc:title>四川科技职业学院课程教学日历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